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1734" w:val="left" w:leader="none"/>
        </w:tabs>
      </w:pPr>
      <w:r>
        <w:rPr/>
        <w:t>O B E</w:t>
      </w:r>
      <w:r>
        <w:rPr>
          <w:spacing w:val="-3"/>
        </w:rPr>
        <w:t> </w:t>
      </w:r>
      <w:r>
        <w:rPr>
          <w:spacing w:val="-10"/>
        </w:rPr>
        <w:t>C</w:t>
      </w:r>
      <w:r>
        <w:rPr/>
        <w:tab/>
        <w:t>O</w:t>
      </w:r>
      <w:r>
        <w:rPr>
          <w:spacing w:val="1"/>
        </w:rPr>
        <w:t> </w:t>
      </w:r>
      <w:r>
        <w:rPr/>
        <w:t>B</w:t>
      </w:r>
      <w:r>
        <w:rPr>
          <w:spacing w:val="-3"/>
        </w:rPr>
        <w:t> </w:t>
      </w:r>
      <w:r>
        <w:rPr/>
        <w:t>R</w:t>
      </w:r>
      <w:r>
        <w:rPr>
          <w:spacing w:val="-1"/>
        </w:rPr>
        <w:t> </w:t>
      </w:r>
      <w:r>
        <w:rPr/>
        <w:t>N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C </w:t>
      </w:r>
      <w:r>
        <w:rPr>
          <w:spacing w:val="-10"/>
        </w:rPr>
        <w:t>E</w:t>
      </w:r>
    </w:p>
    <w:p>
      <w:pPr>
        <w:spacing w:before="274"/>
        <w:ind w:left="0" w:right="142" w:firstLine="0"/>
        <w:jc w:val="center"/>
        <w:rPr>
          <w:b/>
          <w:sz w:val="32"/>
        </w:rPr>
      </w:pPr>
      <w:r>
        <w:rPr>
          <w:b/>
          <w:sz w:val="32"/>
        </w:rPr>
        <w:t>ZASTUPITELSTVO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OBCE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OBRNICE</w:t>
      </w:r>
    </w:p>
    <w:p>
      <w:pPr>
        <w:spacing w:before="278"/>
        <w:ind w:left="0" w:right="139" w:firstLine="0"/>
        <w:jc w:val="center"/>
        <w:rPr>
          <w:b/>
          <w:sz w:val="32"/>
        </w:rPr>
      </w:pPr>
      <w:r>
        <w:rPr>
          <w:b/>
          <w:sz w:val="32"/>
        </w:rPr>
        <w:t>Obecně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závazná</w:t>
      </w:r>
      <w:r>
        <w:rPr>
          <w:b/>
          <w:spacing w:val="-12"/>
          <w:sz w:val="32"/>
        </w:rPr>
        <w:t> </w:t>
      </w:r>
      <w:r>
        <w:rPr>
          <w:b/>
          <w:spacing w:val="-2"/>
          <w:sz w:val="32"/>
        </w:rPr>
        <w:t>vyhláška,</w:t>
      </w:r>
    </w:p>
    <w:p>
      <w:pPr>
        <w:spacing w:before="231"/>
        <w:ind w:left="0" w:right="72" w:firstLine="0"/>
        <w:jc w:val="center"/>
        <w:rPr>
          <w:b/>
          <w:sz w:val="28"/>
        </w:rPr>
      </w:pPr>
      <w:r>
        <w:rPr>
          <w:b/>
          <w:sz w:val="28"/>
        </w:rPr>
        <w:t>kterou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stanoví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obecní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systém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odpadového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hospodářství</w:t>
      </w:r>
    </w:p>
    <w:p>
      <w:pPr>
        <w:pStyle w:val="BodyText"/>
        <w:spacing w:before="137"/>
        <w:rPr>
          <w:b/>
          <w:sz w:val="28"/>
        </w:rPr>
      </w:pPr>
    </w:p>
    <w:p>
      <w:pPr>
        <w:spacing w:before="0"/>
        <w:ind w:left="1" w:right="140" w:firstLine="0"/>
        <w:jc w:val="both"/>
        <w:rPr>
          <w:i/>
          <w:sz w:val="24"/>
        </w:rPr>
      </w:pPr>
      <w:r>
        <w:rPr>
          <w:i/>
          <w:sz w:val="24"/>
        </w:rPr>
        <w:t>Zastupitelstvo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obce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Obrnice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svém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zasedání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konaném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dne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13.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prosince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2024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usneslo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vydat 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základě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59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odst.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zákona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č.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541/2020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Sb.,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odpadech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(dále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jen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„zákon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odpadech“),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podle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písm.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odst.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písm.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zákona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č.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128/2000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Sb.,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obcích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(obecní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zřízení), ve znění pozdějších předpisů, tuto obecně závaznou vyhlášku (dále jen „vyhláška“):</w:t>
      </w:r>
    </w:p>
    <w:p>
      <w:pPr>
        <w:pStyle w:val="BodyText"/>
        <w:spacing w:before="1"/>
        <w:rPr>
          <w:i/>
        </w:rPr>
      </w:pPr>
    </w:p>
    <w:p>
      <w:pPr>
        <w:pStyle w:val="Heading1"/>
      </w:pPr>
      <w:r>
        <w:rPr/>
        <w:t>Článek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spacing w:before="0"/>
        <w:ind w:left="0" w:right="137" w:firstLine="0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působnost</w:t>
      </w:r>
      <w:r>
        <w:rPr>
          <w:b/>
          <w:spacing w:val="-2"/>
          <w:sz w:val="24"/>
        </w:rPr>
        <w:t> vyhlášky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  <w:tab w:pos="359" w:val="left" w:leader="none"/>
        </w:tabs>
        <w:spacing w:line="240" w:lineRule="auto" w:before="0" w:after="0"/>
        <w:ind w:left="359" w:right="139" w:hanging="358"/>
        <w:jc w:val="left"/>
        <w:rPr>
          <w:sz w:val="24"/>
        </w:rPr>
      </w:pPr>
      <w:r>
        <w:rPr>
          <w:sz w:val="24"/>
        </w:rPr>
        <w:t>Tato</w:t>
      </w:r>
      <w:r>
        <w:rPr>
          <w:spacing w:val="-15"/>
          <w:sz w:val="24"/>
        </w:rPr>
        <w:t> </w:t>
      </w:r>
      <w:r>
        <w:rPr>
          <w:sz w:val="24"/>
        </w:rPr>
        <w:t>vyhláška</w:t>
      </w:r>
      <w:r>
        <w:rPr>
          <w:spacing w:val="-16"/>
          <w:sz w:val="24"/>
        </w:rPr>
        <w:t> </w:t>
      </w:r>
      <w:r>
        <w:rPr>
          <w:sz w:val="24"/>
        </w:rPr>
        <w:t>stanoví</w:t>
      </w:r>
      <w:r>
        <w:rPr>
          <w:spacing w:val="-15"/>
          <w:sz w:val="24"/>
        </w:rPr>
        <w:t> </w:t>
      </w:r>
      <w:r>
        <w:rPr>
          <w:sz w:val="24"/>
        </w:rPr>
        <w:t>obecní</w:t>
      </w:r>
      <w:r>
        <w:rPr>
          <w:spacing w:val="-15"/>
          <w:sz w:val="24"/>
        </w:rPr>
        <w:t> </w:t>
      </w:r>
      <w:r>
        <w:rPr>
          <w:sz w:val="24"/>
        </w:rPr>
        <w:t>systém</w:t>
      </w:r>
      <w:r>
        <w:rPr>
          <w:spacing w:val="-15"/>
          <w:sz w:val="24"/>
        </w:rPr>
        <w:t> </w:t>
      </w:r>
      <w:r>
        <w:rPr>
          <w:sz w:val="24"/>
        </w:rPr>
        <w:t>odpadového</w:t>
      </w:r>
      <w:r>
        <w:rPr>
          <w:spacing w:val="-15"/>
          <w:sz w:val="24"/>
        </w:rPr>
        <w:t> </w:t>
      </w:r>
      <w:r>
        <w:rPr>
          <w:sz w:val="24"/>
        </w:rPr>
        <w:t>hospodářství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6"/>
          <w:sz w:val="24"/>
        </w:rPr>
        <w:t> </w:t>
      </w:r>
      <w:r>
        <w:rPr>
          <w:sz w:val="24"/>
        </w:rPr>
        <w:t>území</w:t>
      </w:r>
      <w:r>
        <w:rPr>
          <w:spacing w:val="-15"/>
          <w:sz w:val="24"/>
        </w:rPr>
        <w:t> </w:t>
      </w:r>
      <w:r>
        <w:rPr>
          <w:sz w:val="24"/>
        </w:rPr>
        <w:t>obce</w:t>
      </w:r>
      <w:r>
        <w:rPr>
          <w:spacing w:val="-16"/>
          <w:sz w:val="24"/>
        </w:rPr>
        <w:t> </w:t>
      </w:r>
      <w:r>
        <w:rPr>
          <w:sz w:val="24"/>
        </w:rPr>
        <w:t>Obrnice</w:t>
      </w:r>
      <w:r>
        <w:rPr>
          <w:spacing w:val="-15"/>
          <w:sz w:val="24"/>
        </w:rPr>
        <w:t> </w:t>
      </w:r>
      <w:r>
        <w:rPr>
          <w:sz w:val="24"/>
        </w:rPr>
        <w:t>(dále jen „obecní systém odpadového hospodářství“).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356"/>
        <w:jc w:val="left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> </w:t>
      </w:r>
      <w:r>
        <w:rPr>
          <w:sz w:val="24"/>
        </w:rPr>
        <w:t>vyhláška</w:t>
      </w:r>
      <w:r>
        <w:rPr>
          <w:spacing w:val="-2"/>
          <w:sz w:val="24"/>
        </w:rPr>
        <w:t> </w:t>
      </w:r>
      <w:r>
        <w:rPr>
          <w:sz w:val="24"/>
        </w:rPr>
        <w:t>rovněž</w:t>
      </w:r>
      <w:r>
        <w:rPr>
          <w:spacing w:val="-2"/>
          <w:sz w:val="24"/>
        </w:rPr>
        <w:t> </w:t>
      </w:r>
      <w:r>
        <w:rPr>
          <w:sz w:val="24"/>
        </w:rPr>
        <w:t>stanoví místa,</w:t>
      </w:r>
      <w:r>
        <w:rPr>
          <w:spacing w:val="-1"/>
          <w:sz w:val="24"/>
        </w:rPr>
        <w:t> </w:t>
      </w:r>
      <w:r>
        <w:rPr>
          <w:sz w:val="24"/>
        </w:rPr>
        <w:t>kde obec</w:t>
      </w:r>
      <w:r>
        <w:rPr>
          <w:spacing w:val="-2"/>
          <w:sz w:val="24"/>
        </w:rPr>
        <w:t> </w:t>
      </w:r>
      <w:r>
        <w:rPr>
          <w:sz w:val="24"/>
        </w:rPr>
        <w:t>Obrnice</w:t>
      </w:r>
      <w:r>
        <w:rPr>
          <w:spacing w:val="-1"/>
          <w:sz w:val="24"/>
        </w:rPr>
        <w:t> </w:t>
      </w:r>
      <w:r>
        <w:rPr>
          <w:sz w:val="24"/>
        </w:rPr>
        <w:t>(dále</w:t>
      </w:r>
      <w:r>
        <w:rPr>
          <w:spacing w:val="-1"/>
          <w:sz w:val="24"/>
        </w:rPr>
        <w:t> </w:t>
      </w:r>
      <w:r>
        <w:rPr>
          <w:sz w:val="24"/>
        </w:rPr>
        <w:t>jen „obec“) </w:t>
      </w:r>
      <w:r>
        <w:rPr>
          <w:spacing w:val="-2"/>
          <w:sz w:val="24"/>
        </w:rPr>
        <w:t>přebírá: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1" w:right="144" w:hanging="360"/>
        <w:jc w:val="left"/>
        <w:rPr>
          <w:sz w:val="24"/>
        </w:rPr>
      </w:pPr>
      <w:r>
        <w:rPr>
          <w:sz w:val="24"/>
        </w:rPr>
        <w:t>stavební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demoliční</w:t>
      </w:r>
      <w:r>
        <w:rPr>
          <w:spacing w:val="40"/>
          <w:sz w:val="24"/>
        </w:rPr>
        <w:t> </w:t>
      </w:r>
      <w:r>
        <w:rPr>
          <w:sz w:val="24"/>
        </w:rPr>
        <w:t>odpad</w:t>
      </w:r>
      <w:r>
        <w:rPr>
          <w:spacing w:val="40"/>
          <w:sz w:val="24"/>
        </w:rPr>
        <w:t> </w:t>
      </w:r>
      <w:r>
        <w:rPr>
          <w:sz w:val="24"/>
        </w:rPr>
        <w:t>vznikající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území</w:t>
      </w:r>
      <w:r>
        <w:rPr>
          <w:spacing w:val="40"/>
          <w:sz w:val="24"/>
        </w:rPr>
        <w:t> </w:t>
      </w:r>
      <w:r>
        <w:rPr>
          <w:sz w:val="24"/>
        </w:rPr>
        <w:t>obce</w:t>
      </w:r>
      <w:r>
        <w:rPr>
          <w:spacing w:val="40"/>
          <w:sz w:val="24"/>
        </w:rPr>
        <w:t> </w:t>
      </w:r>
      <w:r>
        <w:rPr>
          <w:sz w:val="24"/>
        </w:rPr>
        <w:t>při</w:t>
      </w:r>
      <w:r>
        <w:rPr>
          <w:spacing w:val="40"/>
          <w:sz w:val="24"/>
        </w:rPr>
        <w:t> </w:t>
      </w:r>
      <w:r>
        <w:rPr>
          <w:sz w:val="24"/>
        </w:rPr>
        <w:t>činnosti</w:t>
      </w:r>
      <w:r>
        <w:rPr>
          <w:spacing w:val="40"/>
          <w:sz w:val="24"/>
        </w:rPr>
        <w:t> </w:t>
      </w:r>
      <w:r>
        <w:rPr>
          <w:sz w:val="24"/>
        </w:rPr>
        <w:t>nepodnikajících fyzických osob,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1" w:right="138" w:hanging="360"/>
        <w:jc w:val="left"/>
        <w:rPr>
          <w:sz w:val="24"/>
        </w:rPr>
      </w:pPr>
      <w:r>
        <w:rPr>
          <w:sz w:val="24"/>
        </w:rPr>
        <w:t>výrobky s ukončenou životností v rámci služby pro výrobce podle zákona o výrobcích s ukončenou životností.</w:t>
      </w:r>
    </w:p>
    <w:p>
      <w:pPr>
        <w:pStyle w:val="BodyText"/>
        <w:spacing w:before="1"/>
      </w:pPr>
    </w:p>
    <w:p>
      <w:pPr>
        <w:pStyle w:val="Heading1"/>
        <w:ind w:left="3665" w:right="3805"/>
      </w:pPr>
      <w:r>
        <w:rPr/>
        <w:t>Článek 2 Základní</w:t>
      </w:r>
      <w:r>
        <w:rPr>
          <w:spacing w:val="-15"/>
        </w:rPr>
        <w:t> </w:t>
      </w:r>
      <w:r>
        <w:rPr/>
        <w:t>pojmy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228" w:after="0"/>
        <w:ind w:left="361" w:right="141" w:hanging="360"/>
        <w:jc w:val="both"/>
        <w:rPr>
          <w:sz w:val="24"/>
        </w:rPr>
      </w:pPr>
      <w:r>
        <w:rPr>
          <w:b/>
          <w:sz w:val="24"/>
        </w:rPr>
        <w:t>Nápojovými kartony </w:t>
      </w:r>
      <w:r>
        <w:rPr>
          <w:sz w:val="24"/>
        </w:rPr>
        <w:t>se pro účely této vyhlášky rozumí kompozitní (vícesložkové) obaly (např. od mléka, vína, džusů a jiných poživatin).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sz w:val="24"/>
        </w:rPr>
      </w:pPr>
      <w:r>
        <w:rPr>
          <w:b/>
          <w:sz w:val="24"/>
        </w:rPr>
        <w:t>Kovové obaly </w:t>
      </w:r>
      <w:r>
        <w:rPr>
          <w:sz w:val="24"/>
        </w:rPr>
        <w:t>se pro účely této vyhlášky rozumí plechovky od nápojů, konzervy od potravin,</w:t>
      </w:r>
      <w:r>
        <w:rPr>
          <w:spacing w:val="-10"/>
          <w:sz w:val="24"/>
        </w:rPr>
        <w:t> </w:t>
      </w:r>
      <w:r>
        <w:rPr>
          <w:sz w:val="24"/>
        </w:rPr>
        <w:t>hliníkové</w:t>
      </w:r>
      <w:r>
        <w:rPr>
          <w:spacing w:val="-11"/>
          <w:sz w:val="24"/>
        </w:rPr>
        <w:t> </w:t>
      </w:r>
      <w:r>
        <w:rPr>
          <w:sz w:val="24"/>
        </w:rPr>
        <w:t>obaly</w:t>
      </w:r>
      <w:r>
        <w:rPr>
          <w:spacing w:val="-10"/>
          <w:sz w:val="24"/>
        </w:rPr>
        <w:t> </w:t>
      </w:r>
      <w:r>
        <w:rPr>
          <w:sz w:val="24"/>
        </w:rPr>
        <w:t>od</w:t>
      </w:r>
      <w:r>
        <w:rPr>
          <w:spacing w:val="-11"/>
          <w:sz w:val="24"/>
        </w:rPr>
        <w:t> </w:t>
      </w:r>
      <w:r>
        <w:rPr>
          <w:sz w:val="24"/>
        </w:rPr>
        <w:t>potravin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víčka</w:t>
      </w:r>
      <w:r>
        <w:rPr>
          <w:spacing w:val="-12"/>
          <w:sz w:val="24"/>
        </w:rPr>
        <w:t> </w:t>
      </w:r>
      <w:r>
        <w:rPr>
          <w:sz w:val="24"/>
        </w:rPr>
        <w:t>od</w:t>
      </w:r>
      <w:r>
        <w:rPr>
          <w:spacing w:val="-11"/>
          <w:sz w:val="24"/>
        </w:rPr>
        <w:t> </w:t>
      </w:r>
      <w:r>
        <w:rPr>
          <w:sz w:val="24"/>
        </w:rPr>
        <w:t>jogurtů,</w:t>
      </w:r>
      <w:r>
        <w:rPr>
          <w:spacing w:val="-10"/>
          <w:sz w:val="24"/>
        </w:rPr>
        <w:t> </w:t>
      </w:r>
      <w:r>
        <w:rPr>
          <w:sz w:val="24"/>
        </w:rPr>
        <w:t>kovová</w:t>
      </w:r>
      <w:r>
        <w:rPr>
          <w:spacing w:val="-12"/>
          <w:sz w:val="24"/>
        </w:rPr>
        <w:t> </w:t>
      </w:r>
      <w:r>
        <w:rPr>
          <w:sz w:val="24"/>
        </w:rPr>
        <w:t>víčka</w:t>
      </w:r>
      <w:r>
        <w:rPr>
          <w:spacing w:val="-12"/>
          <w:sz w:val="24"/>
        </w:rPr>
        <w:t> </w:t>
      </w:r>
      <w:r>
        <w:rPr>
          <w:sz w:val="24"/>
        </w:rPr>
        <w:t>(z</w:t>
      </w:r>
      <w:r>
        <w:rPr>
          <w:spacing w:val="-12"/>
          <w:sz w:val="24"/>
        </w:rPr>
        <w:t> </w:t>
      </w:r>
      <w:r>
        <w:rPr>
          <w:sz w:val="24"/>
        </w:rPr>
        <w:t>nápojových</w:t>
      </w:r>
      <w:r>
        <w:rPr>
          <w:spacing w:val="-11"/>
          <w:sz w:val="24"/>
        </w:rPr>
        <w:t> </w:t>
      </w:r>
      <w:r>
        <w:rPr>
          <w:sz w:val="24"/>
        </w:rPr>
        <w:t>lahví, zavařovacích sklenic a kečupů).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1" w:right="141" w:hanging="360"/>
        <w:jc w:val="both"/>
        <w:rPr>
          <w:sz w:val="24"/>
        </w:rPr>
      </w:pPr>
      <w:r>
        <w:rPr>
          <w:b/>
          <w:sz w:val="24"/>
        </w:rPr>
        <w:t>Kovy</w:t>
      </w:r>
      <w:r>
        <w:rPr>
          <w:b/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pro</w:t>
      </w:r>
      <w:r>
        <w:rPr>
          <w:spacing w:val="-8"/>
          <w:sz w:val="24"/>
        </w:rPr>
        <w:t> </w:t>
      </w:r>
      <w:r>
        <w:rPr>
          <w:sz w:val="24"/>
        </w:rPr>
        <w:t>účely</w:t>
      </w:r>
      <w:r>
        <w:rPr>
          <w:spacing w:val="-7"/>
          <w:sz w:val="24"/>
        </w:rPr>
        <w:t> </w:t>
      </w:r>
      <w:r>
        <w:rPr>
          <w:sz w:val="24"/>
        </w:rPr>
        <w:t>této</w:t>
      </w:r>
      <w:r>
        <w:rPr>
          <w:spacing w:val="-7"/>
          <w:sz w:val="24"/>
        </w:rPr>
        <w:t> </w:t>
      </w:r>
      <w:r>
        <w:rPr>
          <w:sz w:val="24"/>
        </w:rPr>
        <w:t>vyhlášky</w:t>
      </w:r>
      <w:r>
        <w:rPr>
          <w:spacing w:val="-8"/>
          <w:sz w:val="24"/>
        </w:rPr>
        <w:t> </w:t>
      </w:r>
      <w:r>
        <w:rPr>
          <w:sz w:val="24"/>
        </w:rPr>
        <w:t>rozumí</w:t>
      </w:r>
      <w:r>
        <w:rPr>
          <w:spacing w:val="-7"/>
          <w:sz w:val="24"/>
        </w:rPr>
        <w:t> </w:t>
      </w:r>
      <w:r>
        <w:rPr>
          <w:sz w:val="24"/>
        </w:rPr>
        <w:t>všechny</w:t>
      </w:r>
      <w:r>
        <w:rPr>
          <w:spacing w:val="-5"/>
          <w:sz w:val="24"/>
        </w:rPr>
        <w:t> </w:t>
      </w:r>
      <w:r>
        <w:rPr>
          <w:sz w:val="24"/>
        </w:rPr>
        <w:t>kovy</w:t>
      </w:r>
      <w:r>
        <w:rPr>
          <w:spacing w:val="-7"/>
          <w:sz w:val="24"/>
        </w:rPr>
        <w:t> </w:t>
      </w:r>
      <w:r>
        <w:rPr>
          <w:sz w:val="24"/>
        </w:rPr>
        <w:t>(např.</w:t>
      </w:r>
      <w:r>
        <w:rPr>
          <w:spacing w:val="-6"/>
          <w:sz w:val="24"/>
        </w:rPr>
        <w:t> </w:t>
      </w:r>
      <w:r>
        <w:rPr>
          <w:sz w:val="24"/>
        </w:rPr>
        <w:t>kovové</w:t>
      </w:r>
      <w:r>
        <w:rPr>
          <w:spacing w:val="-8"/>
          <w:sz w:val="24"/>
        </w:rPr>
        <w:t> </w:t>
      </w:r>
      <w:r>
        <w:rPr>
          <w:sz w:val="24"/>
        </w:rPr>
        <w:t>nádobí,</w:t>
      </w:r>
      <w:r>
        <w:rPr>
          <w:spacing w:val="-7"/>
          <w:sz w:val="24"/>
        </w:rPr>
        <w:t> </w:t>
      </w:r>
      <w:r>
        <w:rPr>
          <w:sz w:val="24"/>
        </w:rPr>
        <w:t>nůžky,</w:t>
      </w:r>
      <w:r>
        <w:rPr>
          <w:spacing w:val="-7"/>
          <w:sz w:val="24"/>
        </w:rPr>
        <w:t> </w:t>
      </w:r>
      <w:r>
        <w:rPr>
          <w:sz w:val="24"/>
        </w:rPr>
        <w:t>nože), včetně kovových obalů.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1" w:after="0"/>
        <w:ind w:left="361" w:right="142" w:hanging="360"/>
        <w:jc w:val="both"/>
        <w:rPr>
          <w:sz w:val="24"/>
        </w:rPr>
      </w:pPr>
      <w:r>
        <w:rPr>
          <w:b/>
          <w:sz w:val="24"/>
        </w:rPr>
        <w:t>Biologicky rozložitelným odpadem </w:t>
      </w:r>
      <w:r>
        <w:rPr>
          <w:sz w:val="24"/>
        </w:rPr>
        <w:t>se pro účely této vyhlášky rozumí odpad rostlinného původu</w:t>
      </w:r>
      <w:r>
        <w:rPr>
          <w:spacing w:val="-15"/>
          <w:sz w:val="24"/>
        </w:rPr>
        <w:t> </w:t>
      </w:r>
      <w:r>
        <w:rPr>
          <w:sz w:val="24"/>
        </w:rPr>
        <w:t>podléhající</w:t>
      </w:r>
      <w:r>
        <w:rPr>
          <w:spacing w:val="-15"/>
          <w:sz w:val="24"/>
        </w:rPr>
        <w:t> </w:t>
      </w:r>
      <w:r>
        <w:rPr>
          <w:sz w:val="24"/>
        </w:rPr>
        <w:t>aerobnímu</w:t>
      </w:r>
      <w:r>
        <w:rPr>
          <w:spacing w:val="-15"/>
          <w:sz w:val="24"/>
        </w:rPr>
        <w:t> </w:t>
      </w:r>
      <w:r>
        <w:rPr>
          <w:sz w:val="24"/>
        </w:rPr>
        <w:t>nebo</w:t>
      </w:r>
      <w:r>
        <w:rPr>
          <w:spacing w:val="-15"/>
          <w:sz w:val="24"/>
        </w:rPr>
        <w:t> </w:t>
      </w:r>
      <w:r>
        <w:rPr>
          <w:sz w:val="24"/>
        </w:rPr>
        <w:t>anaerobnímu</w:t>
      </w:r>
      <w:r>
        <w:rPr>
          <w:spacing w:val="-15"/>
          <w:sz w:val="24"/>
        </w:rPr>
        <w:t> </w:t>
      </w:r>
      <w:r>
        <w:rPr>
          <w:sz w:val="24"/>
        </w:rPr>
        <w:t>rozkladu</w:t>
      </w:r>
      <w:r>
        <w:rPr>
          <w:spacing w:val="-15"/>
          <w:sz w:val="24"/>
        </w:rPr>
        <w:t> </w:t>
      </w:r>
      <w:r>
        <w:rPr>
          <w:sz w:val="24"/>
        </w:rPr>
        <w:t>(např.</w:t>
      </w:r>
      <w:r>
        <w:rPr>
          <w:spacing w:val="-15"/>
          <w:sz w:val="24"/>
        </w:rPr>
        <w:t> </w:t>
      </w:r>
      <w:r>
        <w:rPr>
          <w:sz w:val="24"/>
        </w:rPr>
        <w:t>ze</w:t>
      </w:r>
      <w:r>
        <w:rPr>
          <w:spacing w:val="-15"/>
          <w:sz w:val="24"/>
        </w:rPr>
        <w:t> </w:t>
      </w:r>
      <w:r>
        <w:rPr>
          <w:sz w:val="24"/>
        </w:rPr>
        <w:t>zahrad,</w:t>
      </w:r>
      <w:r>
        <w:rPr>
          <w:spacing w:val="-15"/>
          <w:sz w:val="24"/>
        </w:rPr>
        <w:t> </w:t>
      </w:r>
      <w:r>
        <w:rPr>
          <w:sz w:val="24"/>
        </w:rPr>
        <w:t>veřejné</w:t>
      </w:r>
      <w:r>
        <w:rPr>
          <w:spacing w:val="-15"/>
          <w:sz w:val="24"/>
        </w:rPr>
        <w:t> </w:t>
      </w:r>
      <w:r>
        <w:rPr>
          <w:sz w:val="24"/>
        </w:rPr>
        <w:t>zeleně, domácností) s výjimkou jedlých olejů a tuků.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60" w:right="0" w:hanging="359"/>
        <w:jc w:val="both"/>
        <w:rPr>
          <w:sz w:val="24"/>
        </w:rPr>
      </w:pPr>
      <w:r>
        <w:rPr>
          <w:b/>
          <w:sz w:val="24"/>
        </w:rPr>
        <w:t>Nebezpečný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odpad</w:t>
      </w:r>
      <w:r>
        <w:rPr>
          <w:b/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definován</w:t>
      </w:r>
      <w:r>
        <w:rPr>
          <w:spacing w:val="-2"/>
          <w:sz w:val="24"/>
        </w:rPr>
        <w:t> zákonem.</w:t>
      </w:r>
      <w:hyperlink w:history="true" w:anchor="_bookmark0">
        <w:r>
          <w:rPr>
            <w:spacing w:val="-2"/>
            <w:sz w:val="24"/>
            <w:vertAlign w:val="superscript"/>
          </w:rPr>
          <w:t>1)</w:t>
        </w:r>
      </w:hyperlink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1" w:right="140" w:hanging="360"/>
        <w:jc w:val="both"/>
        <w:rPr>
          <w:sz w:val="24"/>
        </w:rPr>
      </w:pPr>
      <w:r>
        <w:rPr>
          <w:b/>
          <w:sz w:val="24"/>
        </w:rPr>
        <w:t>Objemný odpad </w:t>
      </w:r>
      <w:r>
        <w:rPr>
          <w:sz w:val="24"/>
        </w:rPr>
        <w:t>je složka komunálního odpadu, která pro velké rozměry nebo hmotnost nemůže</w:t>
      </w:r>
      <w:r>
        <w:rPr>
          <w:spacing w:val="-15"/>
          <w:sz w:val="24"/>
        </w:rPr>
        <w:t> </w:t>
      </w:r>
      <w:r>
        <w:rPr>
          <w:sz w:val="24"/>
        </w:rPr>
        <w:t>být</w:t>
      </w:r>
      <w:r>
        <w:rPr>
          <w:spacing w:val="-15"/>
          <w:sz w:val="24"/>
        </w:rPr>
        <w:t> </w:t>
      </w:r>
      <w:r>
        <w:rPr>
          <w:sz w:val="24"/>
        </w:rPr>
        <w:t>odkládána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sběrných</w:t>
      </w:r>
      <w:r>
        <w:rPr>
          <w:spacing w:val="-15"/>
          <w:sz w:val="24"/>
        </w:rPr>
        <w:t> </w:t>
      </w:r>
      <w:r>
        <w:rPr>
          <w:sz w:val="24"/>
        </w:rPr>
        <w:t>nádob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směsný</w:t>
      </w:r>
      <w:r>
        <w:rPr>
          <w:spacing w:val="-15"/>
          <w:sz w:val="24"/>
        </w:rPr>
        <w:t> </w:t>
      </w:r>
      <w:r>
        <w:rPr>
          <w:sz w:val="24"/>
        </w:rPr>
        <w:t>komunální</w:t>
      </w:r>
      <w:r>
        <w:rPr>
          <w:spacing w:val="-15"/>
          <w:sz w:val="24"/>
        </w:rPr>
        <w:t> </w:t>
      </w:r>
      <w:r>
        <w:rPr>
          <w:sz w:val="24"/>
        </w:rPr>
        <w:t>odpad</w:t>
      </w:r>
      <w:r>
        <w:rPr>
          <w:spacing w:val="-15"/>
          <w:sz w:val="24"/>
        </w:rPr>
        <w:t> </w:t>
      </w:r>
      <w:r>
        <w:rPr>
          <w:sz w:val="24"/>
        </w:rPr>
        <w:t>(např.</w:t>
      </w:r>
      <w:r>
        <w:rPr>
          <w:spacing w:val="-15"/>
          <w:sz w:val="24"/>
        </w:rPr>
        <w:t> </w:t>
      </w:r>
      <w:r>
        <w:rPr>
          <w:sz w:val="24"/>
        </w:rPr>
        <w:t>starý</w:t>
      </w:r>
      <w:r>
        <w:rPr>
          <w:spacing w:val="-15"/>
          <w:sz w:val="24"/>
        </w:rPr>
        <w:t> </w:t>
      </w:r>
      <w:r>
        <w:rPr>
          <w:sz w:val="24"/>
        </w:rPr>
        <w:t>nábytek, koberce, matrace apod.).</w:t>
      </w: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290134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2.845272pt;width:144.020pt;height:.6000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98" w:right="139" w:hanging="197"/>
        <w:jc w:val="both"/>
        <w:rPr>
          <w:i/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1)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§ 7 odst. 1 zákona o odpadech (</w:t>
      </w:r>
      <w:r>
        <w:rPr>
          <w:i/>
          <w:sz w:val="20"/>
          <w:vertAlign w:val="baseline"/>
        </w:rPr>
        <w:t>Nebezpečný odpad je odpad, který a) vykazuje alespoň jednu z nebezpečných </w:t>
      </w:r>
      <w:r>
        <w:rPr>
          <w:i/>
          <w:spacing w:val="-2"/>
          <w:sz w:val="20"/>
          <w:vertAlign w:val="baseline"/>
        </w:rPr>
        <w:t>vlastností uvedených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v</w:t>
      </w:r>
      <w:r>
        <w:rPr>
          <w:i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příloze</w:t>
      </w:r>
      <w:r>
        <w:rPr>
          <w:i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přímo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použitelných</w:t>
      </w:r>
      <w:r>
        <w:rPr>
          <w:i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předpisů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Evropské</w:t>
      </w:r>
      <w:r>
        <w:rPr>
          <w:i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unie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o</w:t>
      </w:r>
      <w:r>
        <w:rPr>
          <w:i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nebezpečných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vlastnostech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odpadů,</w:t>
      </w:r>
    </w:p>
    <w:p>
      <w:pPr>
        <w:spacing w:before="1"/>
        <w:ind w:left="198" w:right="141" w:firstLine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zařazuje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druhu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odpadu,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kterému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Katalogu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odpadů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přiřazena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kategorie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nebezpečný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odpad,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nebo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c) je smísen s některým z odpadů uvedených v písmenu b) nebo je jím znečištěn.</w:t>
      </w:r>
      <w:r>
        <w:rPr>
          <w:sz w:val="20"/>
        </w:rPr>
        <w:t>); nařízení komise (EU) č. 1357/2014 ze dne 18.</w:t>
      </w:r>
      <w:r>
        <w:rPr>
          <w:spacing w:val="-1"/>
          <w:sz w:val="20"/>
        </w:rPr>
        <w:t> </w:t>
      </w:r>
      <w:r>
        <w:rPr>
          <w:sz w:val="20"/>
        </w:rPr>
        <w:t>prosince 2014, kterým se nahrazuje</w:t>
      </w:r>
      <w:r>
        <w:rPr>
          <w:spacing w:val="-1"/>
          <w:sz w:val="20"/>
        </w:rPr>
        <w:t> </w:t>
      </w:r>
      <w:r>
        <w:rPr>
          <w:sz w:val="20"/>
        </w:rPr>
        <w:t>příloha III směrnice Evropského parlamentu a Rady 2008/98/ES o odpadech 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zrušení některých směrnic; jedná se např. o odpady výbušné, hořlavé, toxické, karcinogenní, dráždivé, žíravé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40" w:bottom="280" w:left="1417" w:right="1275"/>
        </w:sectPr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79" w:after="0"/>
        <w:ind w:left="361" w:right="142" w:hanging="360"/>
        <w:jc w:val="both"/>
        <w:rPr>
          <w:sz w:val="24"/>
        </w:rPr>
      </w:pPr>
      <w:r>
        <w:rPr>
          <w:b/>
          <w:sz w:val="24"/>
        </w:rPr>
        <w:t>Směsný komunální odpad </w:t>
      </w:r>
      <w:r>
        <w:rPr>
          <w:sz w:val="24"/>
        </w:rPr>
        <w:t>je složka komunálního odpadu, která zůstává po vytřídění složek komunálního odpadu uvedených v čl. 3 písm. a) až i) této vyhlášky.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1" w:right="140" w:hanging="360"/>
        <w:jc w:val="both"/>
        <w:rPr>
          <w:sz w:val="24"/>
        </w:rPr>
      </w:pPr>
      <w:r>
        <w:rPr>
          <w:b/>
          <w:sz w:val="24"/>
        </w:rPr>
        <w:t>Stanoviště zvláštních sběrných nádob </w:t>
      </w:r>
      <w:r>
        <w:rPr>
          <w:sz w:val="24"/>
        </w:rPr>
        <w:t>jsou místa, kde jsou umístěny zvláštní sběrné nádoby na určené složky komunálního odpadu. Seznam stanovišť zvláštních sběrných nádob je zveřejněn v aktuální podobě na webových stránkách obce.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1" w:right="141" w:hanging="360"/>
        <w:jc w:val="both"/>
        <w:rPr>
          <w:sz w:val="24"/>
        </w:rPr>
      </w:pPr>
      <w:r>
        <w:rPr>
          <w:b/>
          <w:sz w:val="24"/>
        </w:rPr>
        <w:t>Sběrný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dvůr</w:t>
      </w:r>
      <w:r>
        <w:rPr>
          <w:b/>
          <w:spacing w:val="40"/>
          <w:sz w:val="24"/>
        </w:rPr>
        <w:t> </w:t>
      </w:r>
      <w:r>
        <w:rPr>
          <w:sz w:val="24"/>
        </w:rPr>
        <w:t>je</w:t>
      </w:r>
      <w:r>
        <w:rPr>
          <w:spacing w:val="40"/>
          <w:sz w:val="24"/>
        </w:rPr>
        <w:t> </w:t>
      </w:r>
      <w:r>
        <w:rPr>
          <w:sz w:val="24"/>
        </w:rPr>
        <w:t>místo,</w:t>
      </w:r>
      <w:r>
        <w:rPr>
          <w:spacing w:val="40"/>
          <w:sz w:val="24"/>
        </w:rPr>
        <w:t> </w:t>
      </w:r>
      <w:r>
        <w:rPr>
          <w:sz w:val="24"/>
        </w:rPr>
        <w:t>které</w:t>
      </w:r>
      <w:r>
        <w:rPr>
          <w:spacing w:val="40"/>
          <w:sz w:val="24"/>
        </w:rPr>
        <w:t> </w:t>
      </w:r>
      <w:r>
        <w:rPr>
          <w:sz w:val="24"/>
        </w:rPr>
        <w:t>slouží</w:t>
      </w:r>
      <w:r>
        <w:rPr>
          <w:spacing w:val="40"/>
          <w:sz w:val="24"/>
        </w:rPr>
        <w:t> 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odkládání</w:t>
      </w:r>
      <w:r>
        <w:rPr>
          <w:spacing w:val="40"/>
          <w:sz w:val="24"/>
        </w:rPr>
        <w:t> </w:t>
      </w:r>
      <w:r>
        <w:rPr>
          <w:sz w:val="24"/>
        </w:rPr>
        <w:t>určených</w:t>
      </w:r>
      <w:r>
        <w:rPr>
          <w:spacing w:val="40"/>
          <w:sz w:val="24"/>
        </w:rPr>
        <w:t> </w:t>
      </w:r>
      <w:r>
        <w:rPr>
          <w:sz w:val="24"/>
        </w:rPr>
        <w:t>složek</w:t>
      </w:r>
      <w:r>
        <w:rPr>
          <w:spacing w:val="40"/>
          <w:sz w:val="24"/>
        </w:rPr>
        <w:t> </w:t>
      </w:r>
      <w:r>
        <w:rPr>
          <w:sz w:val="24"/>
        </w:rPr>
        <w:t>komunálního</w:t>
      </w:r>
      <w:r>
        <w:rPr>
          <w:spacing w:val="40"/>
          <w:sz w:val="24"/>
        </w:rPr>
        <w:t> </w:t>
      </w:r>
      <w:r>
        <w:rPr>
          <w:sz w:val="24"/>
        </w:rPr>
        <w:t>odpadu do</w:t>
      </w:r>
      <w:r>
        <w:rPr>
          <w:spacing w:val="-4"/>
          <w:sz w:val="24"/>
        </w:rPr>
        <w:t> </w:t>
      </w:r>
      <w:r>
        <w:rPr>
          <w:sz w:val="24"/>
        </w:rPr>
        <w:t>shromažďovacích prostředků během provozní doby</w:t>
      </w:r>
      <w:hyperlink w:history="true" w:anchor="_bookmark1">
        <w:r>
          <w:rPr>
            <w:sz w:val="24"/>
            <w:vertAlign w:val="superscript"/>
          </w:rPr>
          <w:t>2)</w:t>
        </w:r>
      </w:hyperlink>
      <w:r>
        <w:rPr>
          <w:sz w:val="24"/>
          <w:vertAlign w:val="baseline"/>
        </w:rPr>
        <w:t>. Nachází se na adrese Dukelská ulice v místní části Obrnice (naproti „starému“ hřišti).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60" w:right="0" w:hanging="359"/>
        <w:jc w:val="both"/>
        <w:rPr>
          <w:sz w:val="24"/>
        </w:rPr>
      </w:pPr>
      <w:r>
        <w:rPr>
          <w:b/>
          <w:sz w:val="24"/>
        </w:rPr>
        <w:t>Stavební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demoliční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odpad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definován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zákonem.</w:t>
      </w:r>
      <w:hyperlink w:history="true" w:anchor="_bookmark2">
        <w:r>
          <w:rPr>
            <w:spacing w:val="-2"/>
            <w:sz w:val="24"/>
            <w:vertAlign w:val="superscript"/>
          </w:rPr>
          <w:t>3)</w:t>
        </w:r>
      </w:hyperlink>
    </w:p>
    <w:p>
      <w:pPr>
        <w:pStyle w:val="BodyText"/>
      </w:pPr>
    </w:p>
    <w:p>
      <w:pPr>
        <w:pStyle w:val="Heading1"/>
      </w:pPr>
      <w:r>
        <w:rPr/>
        <w:t>Článek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spacing w:before="0"/>
        <w:ind w:left="0" w:right="138" w:firstLine="0"/>
        <w:jc w:val="center"/>
        <w:rPr>
          <w:b/>
          <w:sz w:val="24"/>
        </w:rPr>
      </w:pPr>
      <w:r>
        <w:rPr>
          <w:b/>
          <w:sz w:val="24"/>
        </w:rPr>
        <w:t>Třídění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komunálního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odpadu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"/>
      </w:pPr>
      <w:r>
        <w:rPr/>
        <w:t>Komunální</w:t>
      </w:r>
      <w:r>
        <w:rPr>
          <w:spacing w:val="-3"/>
        </w:rPr>
        <w:t> </w:t>
      </w:r>
      <w:r>
        <w:rPr/>
        <w:t>odpad se</w:t>
      </w:r>
      <w:r>
        <w:rPr>
          <w:spacing w:val="-2"/>
        </w:rPr>
        <w:t> </w:t>
      </w:r>
      <w:r>
        <w:rPr/>
        <w:t>v obecním systému</w:t>
      </w:r>
      <w:r>
        <w:rPr>
          <w:spacing w:val="-1"/>
        </w:rPr>
        <w:t> </w:t>
      </w:r>
      <w:r>
        <w:rPr/>
        <w:t>odpadového hospodářství</w:t>
      </w:r>
      <w:r>
        <w:rPr>
          <w:spacing w:val="1"/>
        </w:rPr>
        <w:t> </w:t>
      </w:r>
      <w:r>
        <w:rPr/>
        <w:t>třídí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tyto </w:t>
      </w:r>
      <w:r>
        <w:rPr>
          <w:spacing w:val="-2"/>
        </w:rPr>
        <w:t>složky: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pacing w:val="-2"/>
          <w:sz w:val="24"/>
        </w:rPr>
        <w:t>papír;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pacing w:val="-2"/>
          <w:sz w:val="24"/>
        </w:rPr>
        <w:t>sklo;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plasty,</w:t>
      </w:r>
      <w:r>
        <w:rPr>
          <w:spacing w:val="-1"/>
          <w:sz w:val="24"/>
        </w:rPr>
        <w:t> </w:t>
      </w:r>
      <w:r>
        <w:rPr>
          <w:sz w:val="24"/>
        </w:rPr>
        <w:t>nápojové</w:t>
      </w:r>
      <w:r>
        <w:rPr>
          <w:spacing w:val="-1"/>
          <w:sz w:val="24"/>
        </w:rPr>
        <w:t> </w:t>
      </w:r>
      <w:r>
        <w:rPr>
          <w:sz w:val="24"/>
        </w:rPr>
        <w:t>kartony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kovové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obaly;</w:t>
      </w:r>
      <w:hyperlink w:history="true" w:anchor="_bookmark3">
        <w:r>
          <w:rPr>
            <w:spacing w:val="-2"/>
            <w:sz w:val="24"/>
            <w:vertAlign w:val="superscript"/>
          </w:rPr>
          <w:t>4)</w:t>
        </w:r>
      </w:hyperlink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pacing w:val="-2"/>
          <w:sz w:val="24"/>
        </w:rPr>
        <w:t>kovy;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pacing w:val="-2"/>
          <w:sz w:val="24"/>
        </w:rPr>
        <w:t>textil;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biologicky</w:t>
      </w:r>
      <w:r>
        <w:rPr>
          <w:spacing w:val="-2"/>
          <w:sz w:val="24"/>
        </w:rPr>
        <w:t> </w:t>
      </w:r>
      <w:r>
        <w:rPr>
          <w:sz w:val="24"/>
        </w:rPr>
        <w:t>rozložitelný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odpad;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jedlé</w:t>
      </w:r>
      <w:r>
        <w:rPr>
          <w:spacing w:val="-1"/>
          <w:sz w:val="24"/>
        </w:rPr>
        <w:t> </w:t>
      </w:r>
      <w:r>
        <w:rPr>
          <w:sz w:val="24"/>
        </w:rPr>
        <w:t>oleje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tuky;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objemný </w:t>
      </w:r>
      <w:r>
        <w:rPr>
          <w:spacing w:val="-2"/>
          <w:sz w:val="24"/>
        </w:rPr>
        <w:t>odpad;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nebezpečný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odpad;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směsný komunální </w:t>
      </w:r>
      <w:r>
        <w:rPr>
          <w:spacing w:val="-2"/>
          <w:sz w:val="24"/>
        </w:rPr>
        <w:t>odpad.</w:t>
      </w:r>
    </w:p>
    <w:p>
      <w:pPr>
        <w:pStyle w:val="BodyText"/>
        <w:spacing w:before="1"/>
      </w:pPr>
    </w:p>
    <w:p>
      <w:pPr>
        <w:pStyle w:val="Heading1"/>
      </w:pPr>
      <w:r>
        <w:rPr/>
        <w:t>Článek</w:t>
      </w:r>
      <w:r>
        <w:rPr>
          <w:spacing w:val="-4"/>
        </w:rPr>
        <w:t> </w:t>
      </w:r>
      <w:r>
        <w:rPr>
          <w:spacing w:val="-10"/>
        </w:rPr>
        <w:t>4</w:t>
      </w:r>
    </w:p>
    <w:p>
      <w:pPr>
        <w:spacing w:before="0"/>
        <w:ind w:left="0" w:right="141" w:firstLine="0"/>
        <w:jc w:val="center"/>
        <w:rPr>
          <w:b/>
          <w:sz w:val="24"/>
        </w:rPr>
      </w:pPr>
      <w:r>
        <w:rPr>
          <w:b/>
          <w:sz w:val="24"/>
        </w:rPr>
        <w:t>Místa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určená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soustřeďování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složek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komunálního</w:t>
      </w:r>
      <w:r>
        <w:rPr>
          <w:b/>
          <w:spacing w:val="-2"/>
          <w:sz w:val="24"/>
        </w:rPr>
        <w:t> odpadu</w:t>
      </w:r>
    </w:p>
    <w:p>
      <w:pPr>
        <w:pStyle w:val="BodyText"/>
        <w:rPr>
          <w:b/>
        </w:rPr>
      </w:pPr>
    </w:p>
    <w:p>
      <w:pPr>
        <w:pStyle w:val="BodyText"/>
        <w:ind w:left="1"/>
      </w:pPr>
      <w:r>
        <w:rPr/>
        <w:t>Jednotlivé</w:t>
      </w:r>
      <w:r>
        <w:rPr>
          <w:spacing w:val="-1"/>
        </w:rPr>
        <w:t> </w:t>
      </w:r>
      <w:r>
        <w:rPr/>
        <w:t>složky komunálního</w:t>
      </w:r>
      <w:r>
        <w:rPr>
          <w:spacing w:val="-1"/>
        </w:rPr>
        <w:t> </w:t>
      </w:r>
      <w:r>
        <w:rPr/>
        <w:t>odpadu se</w:t>
      </w:r>
      <w:r>
        <w:rPr>
          <w:spacing w:val="-1"/>
        </w:rPr>
        <w:t> </w:t>
      </w:r>
      <w:r>
        <w:rPr>
          <w:spacing w:val="-2"/>
        </w:rPr>
        <w:t>soustřeďují: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0" w:after="0"/>
        <w:ind w:left="709" w:right="143" w:hanging="281"/>
        <w:jc w:val="left"/>
        <w:rPr>
          <w:sz w:val="24"/>
        </w:rPr>
      </w:pPr>
      <w:r>
        <w:rPr>
          <w:b/>
          <w:sz w:val="24"/>
        </w:rPr>
        <w:t>papír</w:t>
      </w:r>
      <w:r>
        <w:rPr>
          <w:b/>
          <w:spacing w:val="73"/>
          <w:sz w:val="24"/>
        </w:rPr>
        <w:t> </w:t>
      </w:r>
      <w:r>
        <w:rPr>
          <w:sz w:val="24"/>
        </w:rPr>
        <w:t>–</w:t>
      </w:r>
      <w:r>
        <w:rPr>
          <w:spacing w:val="73"/>
          <w:sz w:val="24"/>
        </w:rPr>
        <w:t> </w:t>
      </w:r>
      <w:r>
        <w:rPr>
          <w:sz w:val="24"/>
        </w:rPr>
        <w:t>do</w:t>
      </w:r>
      <w:r>
        <w:rPr>
          <w:spacing w:val="73"/>
          <w:sz w:val="24"/>
        </w:rPr>
        <w:t> </w:t>
      </w:r>
      <w:r>
        <w:rPr>
          <w:sz w:val="24"/>
        </w:rPr>
        <w:t>zvláštních</w:t>
      </w:r>
      <w:r>
        <w:rPr>
          <w:spacing w:val="75"/>
          <w:sz w:val="24"/>
        </w:rPr>
        <w:t> </w:t>
      </w:r>
      <w:r>
        <w:rPr>
          <w:sz w:val="24"/>
        </w:rPr>
        <w:t>sběrných</w:t>
      </w:r>
      <w:r>
        <w:rPr>
          <w:spacing w:val="73"/>
          <w:sz w:val="24"/>
        </w:rPr>
        <w:t> </w:t>
      </w:r>
      <w:r>
        <w:rPr>
          <w:sz w:val="24"/>
        </w:rPr>
        <w:t>nádob</w:t>
      </w:r>
      <w:r>
        <w:rPr>
          <w:spacing w:val="73"/>
          <w:sz w:val="24"/>
        </w:rPr>
        <w:t> </w:t>
      </w:r>
      <w:r>
        <w:rPr>
          <w:sz w:val="24"/>
        </w:rPr>
        <w:t>modré</w:t>
      </w:r>
      <w:r>
        <w:rPr>
          <w:spacing w:val="74"/>
          <w:sz w:val="24"/>
        </w:rPr>
        <w:t> </w:t>
      </w:r>
      <w:r>
        <w:rPr>
          <w:sz w:val="24"/>
        </w:rPr>
        <w:t>barvy</w:t>
      </w:r>
      <w:r>
        <w:rPr>
          <w:spacing w:val="72"/>
          <w:sz w:val="24"/>
        </w:rPr>
        <w:t> </w:t>
      </w:r>
      <w:r>
        <w:rPr>
          <w:sz w:val="24"/>
        </w:rPr>
        <w:t>umístěných</w:t>
      </w:r>
      <w:r>
        <w:rPr>
          <w:spacing w:val="75"/>
          <w:sz w:val="24"/>
        </w:rPr>
        <w:t> </w:t>
      </w:r>
      <w:r>
        <w:rPr>
          <w:sz w:val="24"/>
        </w:rPr>
        <w:t>na</w:t>
      </w:r>
      <w:r>
        <w:rPr>
          <w:spacing w:val="75"/>
          <w:sz w:val="24"/>
        </w:rPr>
        <w:t> </w:t>
      </w:r>
      <w:r>
        <w:rPr>
          <w:sz w:val="24"/>
        </w:rPr>
        <w:t>stanovištích zvláštních sběrných nádob;</w:t>
      </w:r>
    </w:p>
    <w:p>
      <w:pPr>
        <w:pStyle w:val="ListParagraph"/>
        <w:numPr>
          <w:ilvl w:val="0"/>
          <w:numId w:val="3"/>
        </w:numPr>
        <w:tabs>
          <w:tab w:pos="707" w:val="left" w:leader="none"/>
          <w:tab w:pos="709" w:val="left" w:leader="none"/>
        </w:tabs>
        <w:spacing w:line="240" w:lineRule="auto" w:before="0" w:after="0"/>
        <w:ind w:left="709" w:right="142" w:hanging="281"/>
        <w:jc w:val="left"/>
        <w:rPr>
          <w:sz w:val="24"/>
        </w:rPr>
      </w:pPr>
      <w:r>
        <w:rPr>
          <w:b/>
          <w:sz w:val="24"/>
        </w:rPr>
        <w:t>sklo </w:t>
      </w:r>
      <w:r>
        <w:rPr>
          <w:sz w:val="24"/>
        </w:rPr>
        <w:t>– do zvláštní sběrné nádoby zelené barvy umístěných na stanovištích zvláštních</w:t>
      </w:r>
      <w:r>
        <w:rPr>
          <w:spacing w:val="40"/>
          <w:sz w:val="24"/>
        </w:rPr>
        <w:t> </w:t>
      </w:r>
      <w:r>
        <w:rPr>
          <w:sz w:val="24"/>
        </w:rPr>
        <w:t>sběrných nádob;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37" w:lineRule="auto" w:before="2" w:after="0"/>
        <w:ind w:left="709" w:right="142" w:hanging="281"/>
        <w:jc w:val="left"/>
        <w:rPr>
          <w:sz w:val="24"/>
        </w:rPr>
      </w:pPr>
      <w:r>
        <w:rPr>
          <w:b/>
          <w:sz w:val="24"/>
        </w:rPr>
        <w:t>plasty,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nápojové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kartony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kovové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obaly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zvláštních</w:t>
      </w:r>
      <w:r>
        <w:rPr>
          <w:spacing w:val="-1"/>
          <w:sz w:val="24"/>
        </w:rPr>
        <w:t> </w:t>
      </w:r>
      <w:r>
        <w:rPr>
          <w:sz w:val="24"/>
        </w:rPr>
        <w:t>sběrných</w:t>
      </w:r>
      <w:r>
        <w:rPr>
          <w:spacing w:val="-1"/>
          <w:sz w:val="24"/>
        </w:rPr>
        <w:t> </w:t>
      </w:r>
      <w:r>
        <w:rPr>
          <w:sz w:val="24"/>
        </w:rPr>
        <w:t>nádob žluté</w:t>
      </w:r>
      <w:r>
        <w:rPr>
          <w:spacing w:val="-2"/>
          <w:sz w:val="24"/>
        </w:rPr>
        <w:t> </w:t>
      </w:r>
      <w:r>
        <w:rPr>
          <w:sz w:val="24"/>
        </w:rPr>
        <w:t>barvy umístěných na stanovištích zvláštních sběrných nádob;</w:t>
      </w:r>
    </w:p>
    <w:p>
      <w:pPr>
        <w:pStyle w:val="ListParagraph"/>
        <w:numPr>
          <w:ilvl w:val="0"/>
          <w:numId w:val="3"/>
        </w:numPr>
        <w:tabs>
          <w:tab w:pos="707" w:val="left" w:leader="none"/>
          <w:tab w:pos="709" w:val="left" w:leader="none"/>
        </w:tabs>
        <w:spacing w:line="240" w:lineRule="auto" w:before="2" w:after="0"/>
        <w:ind w:left="709" w:right="137" w:hanging="281"/>
        <w:jc w:val="left"/>
        <w:rPr>
          <w:sz w:val="24"/>
        </w:rPr>
      </w:pPr>
      <w:r>
        <w:rPr>
          <w:b/>
          <w:sz w:val="24"/>
        </w:rPr>
        <w:t>kovy</w:t>
      </w:r>
      <w:r>
        <w:rPr>
          <w:b/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zvláštní</w:t>
      </w:r>
      <w:r>
        <w:rPr>
          <w:spacing w:val="40"/>
          <w:sz w:val="24"/>
        </w:rPr>
        <w:t> </w:t>
      </w:r>
      <w:r>
        <w:rPr>
          <w:sz w:val="24"/>
        </w:rPr>
        <w:t>sběrné</w:t>
      </w:r>
      <w:r>
        <w:rPr>
          <w:spacing w:val="40"/>
          <w:sz w:val="24"/>
        </w:rPr>
        <w:t> </w:t>
      </w:r>
      <w:r>
        <w:rPr>
          <w:sz w:val="24"/>
        </w:rPr>
        <w:t>nádoby</w:t>
      </w:r>
      <w:r>
        <w:rPr>
          <w:spacing w:val="40"/>
          <w:sz w:val="24"/>
        </w:rPr>
        <w:t> </w:t>
      </w:r>
      <w:r>
        <w:rPr>
          <w:sz w:val="24"/>
        </w:rPr>
        <w:t>šedivé</w:t>
      </w:r>
      <w:r>
        <w:rPr>
          <w:spacing w:val="40"/>
          <w:sz w:val="24"/>
        </w:rPr>
        <w:t> </w:t>
      </w:r>
      <w:r>
        <w:rPr>
          <w:sz w:val="24"/>
        </w:rPr>
        <w:t>barvy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velkoobjemového</w:t>
      </w:r>
      <w:r>
        <w:rPr>
          <w:spacing w:val="40"/>
          <w:sz w:val="24"/>
        </w:rPr>
        <w:t> </w:t>
      </w:r>
      <w:r>
        <w:rPr>
          <w:sz w:val="24"/>
        </w:rPr>
        <w:t>kontejneru umístěných ve sběrném dvoře;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0" w:after="0"/>
        <w:ind w:left="709" w:right="140" w:hanging="281"/>
        <w:jc w:val="left"/>
        <w:rPr>
          <w:sz w:val="24"/>
        </w:rPr>
      </w:pPr>
      <w:r>
        <w:rPr>
          <w:b/>
          <w:sz w:val="24"/>
        </w:rPr>
        <w:t>textil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zvláštních</w:t>
      </w:r>
      <w:r>
        <w:rPr>
          <w:spacing w:val="40"/>
          <w:sz w:val="24"/>
        </w:rPr>
        <w:t> </w:t>
      </w:r>
      <w:r>
        <w:rPr>
          <w:sz w:val="24"/>
        </w:rPr>
        <w:t>sběrných</w:t>
      </w:r>
      <w:r>
        <w:rPr>
          <w:spacing w:val="40"/>
          <w:sz w:val="24"/>
        </w:rPr>
        <w:t> </w:t>
      </w:r>
      <w:r>
        <w:rPr>
          <w:sz w:val="24"/>
        </w:rPr>
        <w:t>nádob</w:t>
      </w:r>
      <w:r>
        <w:rPr>
          <w:spacing w:val="40"/>
          <w:sz w:val="24"/>
        </w:rPr>
        <w:t> </w:t>
      </w:r>
      <w:r>
        <w:rPr>
          <w:sz w:val="24"/>
        </w:rPr>
        <w:t>označených</w:t>
      </w:r>
      <w:r>
        <w:rPr>
          <w:spacing w:val="40"/>
          <w:sz w:val="24"/>
        </w:rPr>
        <w:t> </w:t>
      </w:r>
      <w:r>
        <w:rPr>
          <w:sz w:val="24"/>
        </w:rPr>
        <w:t>pro</w:t>
      </w:r>
      <w:r>
        <w:rPr>
          <w:spacing w:val="40"/>
          <w:sz w:val="24"/>
        </w:rPr>
        <w:t> </w:t>
      </w:r>
      <w:r>
        <w:rPr>
          <w:sz w:val="24"/>
        </w:rPr>
        <w:t>sběr</w:t>
      </w:r>
      <w:r>
        <w:rPr>
          <w:spacing w:val="40"/>
          <w:sz w:val="24"/>
        </w:rPr>
        <w:t> </w:t>
      </w:r>
      <w:r>
        <w:rPr>
          <w:sz w:val="24"/>
        </w:rPr>
        <w:t>textilu</w:t>
      </w:r>
      <w:r>
        <w:rPr>
          <w:spacing w:val="40"/>
          <w:sz w:val="24"/>
        </w:rPr>
        <w:t> </w:t>
      </w:r>
      <w:r>
        <w:rPr>
          <w:sz w:val="24"/>
        </w:rPr>
        <w:t>umístěných</w:t>
      </w:r>
      <w:r>
        <w:rPr>
          <w:spacing w:val="40"/>
          <w:sz w:val="24"/>
        </w:rPr>
        <w:t> </w:t>
      </w:r>
      <w:r>
        <w:rPr>
          <w:sz w:val="24"/>
        </w:rPr>
        <w:t>na sběrném dvoře a v místní části České Zlatníky (u dětského hřiště).</w:t>
      </w:r>
    </w:p>
    <w:p>
      <w:pPr>
        <w:pStyle w:val="Heading1"/>
        <w:numPr>
          <w:ilvl w:val="0"/>
          <w:numId w:val="3"/>
        </w:numPr>
        <w:tabs>
          <w:tab w:pos="708" w:val="left" w:leader="none"/>
        </w:tabs>
        <w:spacing w:line="240" w:lineRule="auto" w:before="0" w:after="0"/>
        <w:ind w:left="708" w:right="0" w:hanging="279"/>
        <w:jc w:val="left"/>
        <w:rPr>
          <w:b w:val="0"/>
        </w:rPr>
      </w:pPr>
      <w:r>
        <w:rPr/>
        <w:t>biologicky</w:t>
      </w:r>
      <w:r>
        <w:rPr>
          <w:spacing w:val="-4"/>
        </w:rPr>
        <w:t> </w:t>
      </w:r>
      <w:r>
        <w:rPr/>
        <w:t>rozložitelný</w:t>
      </w:r>
      <w:r>
        <w:rPr>
          <w:spacing w:val="-2"/>
        </w:rPr>
        <w:t> </w:t>
      </w:r>
      <w:r>
        <w:rPr/>
        <w:t>odpad </w:t>
      </w:r>
      <w:r>
        <w:rPr>
          <w:b w:val="0"/>
          <w:spacing w:val="-10"/>
        </w:rPr>
        <w:t>–</w:t>
      </w:r>
    </w:p>
    <w:p>
      <w:pPr>
        <w:pStyle w:val="ListParagraph"/>
        <w:numPr>
          <w:ilvl w:val="1"/>
          <w:numId w:val="3"/>
        </w:numPr>
        <w:tabs>
          <w:tab w:pos="1066" w:val="left" w:leader="none"/>
        </w:tabs>
        <w:spacing w:line="240" w:lineRule="auto" w:before="0" w:after="0"/>
        <w:ind w:left="1066" w:right="0" w:hanging="357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velkoobjemového</w:t>
      </w:r>
      <w:r>
        <w:rPr>
          <w:spacing w:val="-1"/>
          <w:sz w:val="24"/>
        </w:rPr>
        <w:t> </w:t>
      </w:r>
      <w:r>
        <w:rPr>
          <w:sz w:val="24"/>
        </w:rPr>
        <w:t>kontejneru</w:t>
      </w:r>
      <w:r>
        <w:rPr>
          <w:spacing w:val="-1"/>
          <w:sz w:val="24"/>
        </w:rPr>
        <w:t> </w:t>
      </w:r>
      <w:r>
        <w:rPr>
          <w:sz w:val="24"/>
        </w:rPr>
        <w:t>umístěného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sběrném </w:t>
      </w:r>
      <w:r>
        <w:rPr>
          <w:spacing w:val="-2"/>
          <w:sz w:val="24"/>
        </w:rPr>
        <w:t>dvoře,</w:t>
      </w: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40" w:lineRule="auto" w:before="0" w:after="0"/>
        <w:ind w:left="1067" w:right="140" w:hanging="358"/>
        <w:jc w:val="left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období</w:t>
      </w:r>
      <w:r>
        <w:rPr>
          <w:spacing w:val="78"/>
          <w:sz w:val="24"/>
        </w:rPr>
        <w:t> </w:t>
      </w:r>
      <w:r>
        <w:rPr>
          <w:sz w:val="24"/>
        </w:rPr>
        <w:t>od</w:t>
      </w:r>
      <w:r>
        <w:rPr>
          <w:spacing w:val="78"/>
          <w:sz w:val="24"/>
        </w:rPr>
        <w:t> </w:t>
      </w:r>
      <w:r>
        <w:rPr>
          <w:sz w:val="24"/>
        </w:rPr>
        <w:t>1.</w:t>
      </w:r>
      <w:r>
        <w:rPr>
          <w:spacing w:val="75"/>
          <w:sz w:val="24"/>
        </w:rPr>
        <w:t> </w:t>
      </w:r>
      <w:r>
        <w:rPr>
          <w:sz w:val="24"/>
        </w:rPr>
        <w:t>dubna</w:t>
      </w:r>
      <w:r>
        <w:rPr>
          <w:spacing w:val="75"/>
          <w:sz w:val="24"/>
        </w:rPr>
        <w:t> </w:t>
      </w:r>
      <w:r>
        <w:rPr>
          <w:sz w:val="24"/>
        </w:rPr>
        <w:t>do</w:t>
      </w:r>
      <w:r>
        <w:rPr>
          <w:spacing w:val="78"/>
          <w:sz w:val="24"/>
        </w:rPr>
        <w:t> </w:t>
      </w:r>
      <w:r>
        <w:rPr>
          <w:sz w:val="24"/>
        </w:rPr>
        <w:t>31.</w:t>
      </w:r>
      <w:r>
        <w:rPr>
          <w:spacing w:val="78"/>
          <w:sz w:val="24"/>
        </w:rPr>
        <w:t> </w:t>
      </w:r>
      <w:r>
        <w:rPr>
          <w:sz w:val="24"/>
        </w:rPr>
        <w:t>října</w:t>
      </w:r>
      <w:r>
        <w:rPr>
          <w:spacing w:val="77"/>
          <w:sz w:val="24"/>
        </w:rPr>
        <w:t> </w:t>
      </w:r>
      <w:r>
        <w:rPr>
          <w:sz w:val="24"/>
        </w:rPr>
        <w:t>kalendářního</w:t>
      </w:r>
      <w:r>
        <w:rPr>
          <w:spacing w:val="78"/>
          <w:sz w:val="24"/>
        </w:rPr>
        <w:t> </w:t>
      </w:r>
      <w:r>
        <w:rPr>
          <w:sz w:val="24"/>
        </w:rPr>
        <w:t>roku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8"/>
          <w:sz w:val="24"/>
        </w:rPr>
        <w:t> </w:t>
      </w:r>
      <w:r>
        <w:rPr>
          <w:sz w:val="24"/>
        </w:rPr>
        <w:t>průhledných</w:t>
      </w:r>
      <w:r>
        <w:rPr>
          <w:spacing w:val="78"/>
          <w:sz w:val="24"/>
        </w:rPr>
        <w:t> </w:t>
      </w:r>
      <w:r>
        <w:rPr>
          <w:sz w:val="24"/>
        </w:rPr>
        <w:t>pytlů (vydávaných</w:t>
      </w:r>
      <w:r>
        <w:rPr>
          <w:spacing w:val="40"/>
          <w:sz w:val="24"/>
        </w:rPr>
        <w:t> </w:t>
      </w:r>
      <w:r>
        <w:rPr>
          <w:sz w:val="24"/>
        </w:rPr>
        <w:t>Obecním</w:t>
      </w:r>
      <w:r>
        <w:rPr>
          <w:spacing w:val="40"/>
          <w:sz w:val="24"/>
        </w:rPr>
        <w:t> </w:t>
      </w:r>
      <w:r>
        <w:rPr>
          <w:sz w:val="24"/>
        </w:rPr>
        <w:t>úřadem</w:t>
      </w:r>
      <w:r>
        <w:rPr>
          <w:spacing w:val="40"/>
          <w:sz w:val="24"/>
        </w:rPr>
        <w:t> </w:t>
      </w:r>
      <w:r>
        <w:rPr>
          <w:sz w:val="24"/>
        </w:rPr>
        <w:t>Obrnice)</w:t>
      </w:r>
      <w:r>
        <w:rPr>
          <w:spacing w:val="40"/>
          <w:sz w:val="24"/>
        </w:rPr>
        <w:t> </w:t>
      </w:r>
      <w:r>
        <w:rPr>
          <w:sz w:val="24"/>
        </w:rPr>
        <w:t>odkládaných</w:t>
      </w:r>
      <w:r>
        <w:rPr>
          <w:spacing w:val="40"/>
          <w:sz w:val="24"/>
        </w:rPr>
        <w:t> </w:t>
      </w:r>
      <w:r>
        <w:rPr>
          <w:sz w:val="24"/>
        </w:rPr>
        <w:t>po</w:t>
      </w:r>
      <w:r>
        <w:rPr>
          <w:spacing w:val="40"/>
          <w:sz w:val="24"/>
        </w:rPr>
        <w:t> </w:t>
      </w:r>
      <w:r>
        <w:rPr>
          <w:sz w:val="24"/>
        </w:rPr>
        <w:t>naplnění</w:t>
      </w:r>
      <w:r>
        <w:rPr>
          <w:spacing w:val="40"/>
          <w:sz w:val="24"/>
        </w:rPr>
        <w:t> </w:t>
      </w:r>
      <w:r>
        <w:rPr>
          <w:sz w:val="24"/>
        </w:rPr>
        <w:t>před</w:t>
      </w:r>
      <w:r>
        <w:rPr>
          <w:spacing w:val="40"/>
          <w:sz w:val="24"/>
        </w:rPr>
        <w:t> </w:t>
      </w:r>
      <w:r>
        <w:rPr>
          <w:sz w:val="24"/>
        </w:rPr>
        <w:t>svozem</w:t>
      </w:r>
    </w:p>
    <w:p>
      <w:pPr>
        <w:pStyle w:val="BodyText"/>
        <w:spacing w:before="1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261319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0.576326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89" w:right="139" w:hanging="188"/>
        <w:jc w:val="both"/>
        <w:rPr>
          <w:sz w:val="20"/>
        </w:rPr>
      </w:pPr>
      <w:bookmarkStart w:name="_bookmark1" w:id="2"/>
      <w:bookmarkEnd w:id="2"/>
      <w:r>
        <w:rPr/>
      </w:r>
      <w:r>
        <w:rPr>
          <w:sz w:val="20"/>
          <w:vertAlign w:val="superscript"/>
        </w:rPr>
        <w:t>2)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nejméně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jedenkrát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v týdnu;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aktuální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provozní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doba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je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zveřejněna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na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vstupu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sběrného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dvora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obce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a na internetových stránkách obce</w:t>
      </w:r>
    </w:p>
    <w:p>
      <w:pPr>
        <w:spacing w:before="1"/>
        <w:ind w:left="198" w:right="141" w:hanging="197"/>
        <w:jc w:val="both"/>
        <w:rPr>
          <w:sz w:val="20"/>
        </w:rPr>
      </w:pPr>
      <w:bookmarkStart w:name="_bookmark2" w:id="3"/>
      <w:bookmarkEnd w:id="3"/>
      <w:r>
        <w:rPr/>
      </w:r>
      <w:r>
        <w:rPr>
          <w:sz w:val="20"/>
          <w:vertAlign w:val="superscript"/>
        </w:rPr>
        <w:t>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§ 11 odst. 2 písm. j) zákona o odpadech (</w:t>
      </w:r>
      <w:r>
        <w:rPr>
          <w:i/>
          <w:sz w:val="20"/>
          <w:vertAlign w:val="baseline"/>
        </w:rPr>
        <w:t>Pro účely tohoto zákona se dále rozumí stavebním a demoličním odpadem odpad vznikající při stavebních a demoličních činnostech.</w:t>
      </w:r>
      <w:r>
        <w:rPr>
          <w:sz w:val="20"/>
          <w:vertAlign w:val="baseline"/>
        </w:rPr>
        <w:t>)</w:t>
      </w:r>
    </w:p>
    <w:p>
      <w:pPr>
        <w:spacing w:before="0"/>
        <w:ind w:left="172" w:right="140" w:hanging="171"/>
        <w:jc w:val="both"/>
        <w:rPr>
          <w:sz w:val="20"/>
        </w:rPr>
      </w:pPr>
      <w:bookmarkStart w:name="_bookmark3" w:id="4"/>
      <w:bookmarkEnd w:id="4"/>
      <w:r>
        <w:rPr/>
      </w:r>
      <w:r>
        <w:rPr>
          <w:sz w:val="20"/>
          <w:vertAlign w:val="superscript"/>
        </w:rPr>
        <w:t>4)</w:t>
      </w:r>
      <w:r>
        <w:rPr>
          <w:sz w:val="20"/>
          <w:vertAlign w:val="baseline"/>
        </w:rPr>
        <w:t> obec má zajištěno, že plní požadavek § 59 odst. 2 zákona o odpadech věta druhá (</w:t>
      </w:r>
      <w:r>
        <w:rPr>
          <w:i/>
          <w:sz w:val="20"/>
          <w:vertAlign w:val="baseline"/>
        </w:rPr>
        <w:t>Obec není povinna odděleně soustřeďovat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odpad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plastů,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skla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a kovů,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pokud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tím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nedojde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s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ohledem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na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další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způsob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nakládání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s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nimi k ohrožení možnosti provedení jejich recyklace.</w:t>
      </w:r>
      <w:r>
        <w:rPr>
          <w:sz w:val="20"/>
          <w:vertAlign w:val="baseline"/>
        </w:rPr>
        <w:t>)</w:t>
      </w:r>
    </w:p>
    <w:p>
      <w:pPr>
        <w:spacing w:after="0"/>
        <w:jc w:val="both"/>
        <w:rPr>
          <w:sz w:val="20"/>
        </w:rPr>
        <w:sectPr>
          <w:pgSz w:w="11910" w:h="16840"/>
          <w:pgMar w:top="1320" w:bottom="280" w:left="1417" w:right="1275"/>
        </w:sectPr>
      </w:pPr>
    </w:p>
    <w:p>
      <w:pPr>
        <w:pStyle w:val="BodyText"/>
        <w:spacing w:before="79"/>
        <w:ind w:left="1067"/>
      </w:pPr>
      <w:r>
        <w:rPr/>
        <w:t>(každé</w:t>
      </w:r>
      <w:r>
        <w:rPr>
          <w:spacing w:val="-14"/>
        </w:rPr>
        <w:t> </w:t>
      </w:r>
      <w:r>
        <w:rPr/>
        <w:t>pondělí)</w:t>
      </w:r>
      <w:r>
        <w:rPr>
          <w:spacing w:val="-13"/>
        </w:rPr>
        <w:t> </w:t>
      </w:r>
      <w:r>
        <w:rPr/>
        <w:t>na viditelné</w:t>
      </w:r>
      <w:r>
        <w:rPr>
          <w:spacing w:val="-16"/>
        </w:rPr>
        <w:t> </w:t>
      </w:r>
      <w:r>
        <w:rPr/>
        <w:t>místo</w:t>
      </w:r>
      <w:r>
        <w:rPr>
          <w:spacing w:val="-14"/>
        </w:rPr>
        <w:t> </w:t>
      </w:r>
      <w:r>
        <w:rPr/>
        <w:t>před</w:t>
      </w:r>
      <w:r>
        <w:rPr>
          <w:spacing w:val="-13"/>
        </w:rPr>
        <w:t> </w:t>
      </w:r>
      <w:r>
        <w:rPr/>
        <w:t>rodinný</w:t>
      </w:r>
      <w:r>
        <w:rPr>
          <w:spacing w:val="-15"/>
        </w:rPr>
        <w:t> </w:t>
      </w:r>
      <w:r>
        <w:rPr/>
        <w:t>dům</w:t>
      </w:r>
      <w:r>
        <w:rPr>
          <w:spacing w:val="-14"/>
        </w:rPr>
        <w:t> </w:t>
      </w:r>
      <w:r>
        <w:rPr/>
        <w:t>(v</w:t>
      </w:r>
      <w:r>
        <w:rPr>
          <w:spacing w:val="-16"/>
        </w:rPr>
        <w:t> </w:t>
      </w:r>
      <w:r>
        <w:rPr/>
        <w:t>celé</w:t>
      </w:r>
      <w:r>
        <w:rPr>
          <w:spacing w:val="-15"/>
        </w:rPr>
        <w:t> </w:t>
      </w:r>
      <w:r>
        <w:rPr/>
        <w:t>obci)</w:t>
      </w:r>
      <w:r>
        <w:rPr>
          <w:spacing w:val="-15"/>
        </w:rPr>
        <w:t> </w:t>
      </w:r>
      <w:r>
        <w:rPr/>
        <w:t>nebo</w:t>
      </w:r>
      <w:r>
        <w:rPr>
          <w:spacing w:val="-15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2"/>
        </w:rPr>
        <w:t>stanoviště</w:t>
      </w:r>
    </w:p>
    <w:p>
      <w:pPr>
        <w:pStyle w:val="BodyText"/>
        <w:ind w:left="1067"/>
        <w:rPr>
          <w:sz w:val="20"/>
        </w:rPr>
      </w:pPr>
      <w:r>
        <w:rPr/>
        <w:t>„pod</w:t>
      </w:r>
      <w:r>
        <w:rPr>
          <w:spacing w:val="-1"/>
        </w:rPr>
        <w:t> </w:t>
      </w:r>
      <w:r>
        <w:rPr/>
        <w:t>otočkou MHD“</w:t>
      </w:r>
      <w:r>
        <w:rPr>
          <w:spacing w:val="-3"/>
        </w:rPr>
        <w:t> </w:t>
      </w:r>
      <w:r>
        <w:rPr/>
        <w:t>v místní</w:t>
      </w:r>
      <w:r>
        <w:rPr>
          <w:spacing w:val="-1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České</w:t>
      </w:r>
      <w:r>
        <w:rPr>
          <w:spacing w:val="-1"/>
        </w:rPr>
        <w:t> </w:t>
      </w:r>
      <w:r>
        <w:rPr>
          <w:spacing w:val="-2"/>
        </w:rPr>
        <w:t>Zlatníky</w:t>
      </w:r>
      <w:r>
        <w:rPr>
          <w:spacing w:val="-2"/>
          <w:sz w:val="20"/>
        </w:rPr>
        <w:t>;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40" w:lineRule="auto" w:before="0" w:after="0"/>
        <w:ind w:left="708" w:right="0" w:hanging="279"/>
        <w:jc w:val="left"/>
        <w:rPr>
          <w:sz w:val="24"/>
        </w:rPr>
      </w:pPr>
      <w:r>
        <w:rPr>
          <w:b/>
          <w:sz w:val="24"/>
        </w:rPr>
        <w:t>jedlé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oleje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tuky</w:t>
      </w:r>
      <w:r>
        <w:rPr>
          <w:b/>
          <w:spacing w:val="-1"/>
          <w:sz w:val="24"/>
        </w:rPr>
        <w:t> </w:t>
      </w:r>
      <w:r>
        <w:rPr>
          <w:sz w:val="24"/>
        </w:rPr>
        <w:t>– do</w:t>
      </w:r>
      <w:r>
        <w:rPr>
          <w:spacing w:val="-1"/>
          <w:sz w:val="24"/>
        </w:rPr>
        <w:t> </w:t>
      </w:r>
      <w:r>
        <w:rPr>
          <w:sz w:val="24"/>
        </w:rPr>
        <w:t>zvláštní</w:t>
      </w:r>
      <w:r>
        <w:rPr>
          <w:spacing w:val="-1"/>
          <w:sz w:val="24"/>
        </w:rPr>
        <w:t> </w:t>
      </w:r>
      <w:r>
        <w:rPr>
          <w:sz w:val="24"/>
        </w:rPr>
        <w:t>sběrné</w:t>
      </w:r>
      <w:r>
        <w:rPr>
          <w:spacing w:val="-3"/>
          <w:sz w:val="24"/>
        </w:rPr>
        <w:t> </w:t>
      </w:r>
      <w:r>
        <w:rPr>
          <w:sz w:val="24"/>
        </w:rPr>
        <w:t>nádoby umístěné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sběrném </w:t>
      </w:r>
      <w:r>
        <w:rPr>
          <w:spacing w:val="-2"/>
          <w:sz w:val="24"/>
        </w:rPr>
        <w:t>dvoře;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40" w:lineRule="auto" w:before="0" w:after="0"/>
        <w:ind w:left="708" w:right="0" w:hanging="279"/>
        <w:jc w:val="left"/>
        <w:rPr>
          <w:sz w:val="24"/>
        </w:rPr>
      </w:pPr>
      <w:r>
        <w:rPr>
          <w:b/>
          <w:sz w:val="24"/>
        </w:rPr>
        <w:t>nebezpečný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odpad</w:t>
      </w:r>
      <w:r>
        <w:rPr>
          <w:b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zvláštních</w:t>
      </w:r>
      <w:r>
        <w:rPr>
          <w:spacing w:val="-1"/>
          <w:sz w:val="24"/>
        </w:rPr>
        <w:t> </w:t>
      </w:r>
      <w:r>
        <w:rPr>
          <w:sz w:val="24"/>
        </w:rPr>
        <w:t>sběrných</w:t>
      </w:r>
      <w:r>
        <w:rPr>
          <w:spacing w:val="-2"/>
          <w:sz w:val="24"/>
        </w:rPr>
        <w:t> </w:t>
      </w:r>
      <w:r>
        <w:rPr>
          <w:sz w:val="24"/>
        </w:rPr>
        <w:t>nádob</w:t>
      </w:r>
      <w:r>
        <w:rPr>
          <w:spacing w:val="-1"/>
          <w:sz w:val="24"/>
        </w:rPr>
        <w:t> </w:t>
      </w:r>
      <w:r>
        <w:rPr>
          <w:sz w:val="24"/>
        </w:rPr>
        <w:t>umístěných</w:t>
      </w:r>
      <w:r>
        <w:rPr>
          <w:spacing w:val="-2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sběrném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dvoře;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40" w:lineRule="auto" w:before="0" w:after="0"/>
        <w:ind w:left="708" w:right="0" w:hanging="279"/>
        <w:jc w:val="left"/>
        <w:rPr>
          <w:sz w:val="24"/>
        </w:rPr>
      </w:pPr>
      <w:r>
        <w:rPr>
          <w:b/>
          <w:sz w:val="24"/>
        </w:rPr>
        <w:t>objemný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odpad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velkoobjemového</w:t>
      </w:r>
      <w:r>
        <w:rPr>
          <w:spacing w:val="-2"/>
          <w:sz w:val="24"/>
        </w:rPr>
        <w:t> </w:t>
      </w:r>
      <w:r>
        <w:rPr>
          <w:sz w:val="24"/>
        </w:rPr>
        <w:t>kontejneru</w:t>
      </w:r>
      <w:r>
        <w:rPr>
          <w:spacing w:val="-1"/>
          <w:sz w:val="24"/>
        </w:rPr>
        <w:t> </w:t>
      </w:r>
      <w:r>
        <w:rPr>
          <w:sz w:val="24"/>
        </w:rPr>
        <w:t>umístěného</w:t>
      </w:r>
      <w:r>
        <w:rPr>
          <w:spacing w:val="-2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sběrném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dvoře;</w:t>
      </w:r>
    </w:p>
    <w:p>
      <w:pPr>
        <w:pStyle w:val="Heading1"/>
        <w:numPr>
          <w:ilvl w:val="0"/>
          <w:numId w:val="3"/>
        </w:numPr>
        <w:tabs>
          <w:tab w:pos="708" w:val="left" w:leader="none"/>
        </w:tabs>
        <w:spacing w:line="240" w:lineRule="auto" w:before="0" w:after="0"/>
        <w:ind w:left="708" w:right="0" w:hanging="279"/>
        <w:jc w:val="left"/>
        <w:rPr>
          <w:b w:val="0"/>
        </w:rPr>
      </w:pPr>
      <w:r>
        <w:rPr/>
        <w:t>směsný</w:t>
      </w:r>
      <w:r>
        <w:rPr>
          <w:spacing w:val="-4"/>
        </w:rPr>
        <w:t> </w:t>
      </w:r>
      <w:r>
        <w:rPr/>
        <w:t>komunální</w:t>
      </w:r>
      <w:r>
        <w:rPr>
          <w:spacing w:val="-4"/>
        </w:rPr>
        <w:t> </w:t>
      </w:r>
      <w:r>
        <w:rPr/>
        <w:t>odpad </w:t>
      </w:r>
      <w:r>
        <w:rPr>
          <w:b w:val="0"/>
          <w:spacing w:val="-10"/>
        </w:rPr>
        <w:t>–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0" w:after="0"/>
        <w:ind w:left="1079" w:right="138" w:hanging="358"/>
        <w:jc w:val="left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typizovaných</w:t>
      </w:r>
      <w:r>
        <w:rPr>
          <w:spacing w:val="40"/>
          <w:sz w:val="24"/>
        </w:rPr>
        <w:t> </w:t>
      </w:r>
      <w:r>
        <w:rPr>
          <w:sz w:val="24"/>
        </w:rPr>
        <w:t>sběrných</w:t>
      </w:r>
      <w:r>
        <w:rPr>
          <w:spacing w:val="40"/>
          <w:sz w:val="24"/>
        </w:rPr>
        <w:t> </w:t>
      </w:r>
      <w:r>
        <w:rPr>
          <w:sz w:val="24"/>
        </w:rPr>
        <w:t>nádob</w:t>
      </w:r>
      <w:r>
        <w:rPr>
          <w:spacing w:val="40"/>
          <w:sz w:val="24"/>
        </w:rPr>
        <w:t> </w:t>
      </w:r>
      <w:r>
        <w:rPr>
          <w:sz w:val="24"/>
        </w:rPr>
        <w:t>přidělených</w:t>
      </w:r>
      <w:r>
        <w:rPr>
          <w:spacing w:val="40"/>
          <w:sz w:val="24"/>
        </w:rPr>
        <w:t> </w:t>
      </w:r>
      <w:r>
        <w:rPr>
          <w:sz w:val="24"/>
        </w:rPr>
        <w:t>k jedné</w:t>
      </w:r>
      <w:r>
        <w:rPr>
          <w:spacing w:val="40"/>
          <w:sz w:val="24"/>
        </w:rPr>
        <w:t> </w:t>
      </w:r>
      <w:r>
        <w:rPr>
          <w:sz w:val="24"/>
        </w:rPr>
        <w:t>nebo</w:t>
      </w:r>
      <w:r>
        <w:rPr>
          <w:spacing w:val="40"/>
          <w:sz w:val="24"/>
        </w:rPr>
        <w:t> </w:t>
      </w:r>
      <w:r>
        <w:rPr>
          <w:sz w:val="24"/>
        </w:rPr>
        <w:t>více</w:t>
      </w:r>
      <w:r>
        <w:rPr>
          <w:spacing w:val="40"/>
          <w:sz w:val="24"/>
        </w:rPr>
        <w:t> </w:t>
      </w:r>
      <w:r>
        <w:rPr>
          <w:sz w:val="24"/>
        </w:rPr>
        <w:t>nemovitostem (popelnice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objemu</w:t>
      </w:r>
      <w:r>
        <w:rPr>
          <w:spacing w:val="-3"/>
          <w:sz w:val="24"/>
        </w:rPr>
        <w:t> </w:t>
      </w:r>
      <w:r>
        <w:rPr>
          <w:sz w:val="24"/>
        </w:rPr>
        <w:t>110,</w:t>
      </w:r>
      <w:r>
        <w:rPr>
          <w:spacing w:val="-1"/>
          <w:sz w:val="24"/>
        </w:rPr>
        <w:t> </w:t>
      </w:r>
      <w:r>
        <w:rPr>
          <w:sz w:val="24"/>
        </w:rPr>
        <w:t>120</w:t>
      </w:r>
      <w:r>
        <w:rPr>
          <w:spacing w:val="-3"/>
          <w:sz w:val="24"/>
        </w:rPr>
        <w:t> </w:t>
      </w:r>
      <w:r>
        <w:rPr>
          <w:sz w:val="24"/>
        </w:rPr>
        <w:t>nebo</w:t>
      </w:r>
      <w:r>
        <w:rPr>
          <w:spacing w:val="-3"/>
          <w:sz w:val="24"/>
        </w:rPr>
        <w:t> </w:t>
      </w:r>
      <w:r>
        <w:rPr>
          <w:sz w:val="24"/>
        </w:rPr>
        <w:t>240</w:t>
      </w:r>
      <w:r>
        <w:rPr>
          <w:spacing w:val="-3"/>
          <w:sz w:val="24"/>
        </w:rPr>
        <w:t> </w:t>
      </w:r>
      <w:r>
        <w:rPr>
          <w:sz w:val="24"/>
        </w:rPr>
        <w:t>litrů</w:t>
      </w:r>
      <w:r>
        <w:rPr>
          <w:spacing w:val="-3"/>
          <w:sz w:val="24"/>
        </w:rPr>
        <w:t> </w:t>
      </w:r>
      <w:r>
        <w:rPr>
          <w:sz w:val="24"/>
        </w:rPr>
        <w:t>nebo</w:t>
      </w:r>
      <w:r>
        <w:rPr>
          <w:spacing w:val="-3"/>
          <w:sz w:val="24"/>
        </w:rPr>
        <w:t> </w:t>
      </w:r>
      <w:r>
        <w:rPr>
          <w:sz w:val="24"/>
        </w:rPr>
        <w:t>kontejnery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objemu</w:t>
      </w:r>
      <w:r>
        <w:rPr>
          <w:spacing w:val="-3"/>
          <w:sz w:val="24"/>
        </w:rPr>
        <w:t> </w:t>
      </w:r>
      <w:r>
        <w:rPr>
          <w:sz w:val="24"/>
        </w:rPr>
        <w:t>1100</w:t>
      </w:r>
      <w:r>
        <w:rPr>
          <w:spacing w:val="-3"/>
          <w:sz w:val="24"/>
        </w:rPr>
        <w:t> </w:t>
      </w:r>
      <w:r>
        <w:rPr>
          <w:sz w:val="24"/>
        </w:rPr>
        <w:t>litrů),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0" w:after="0"/>
        <w:ind w:left="1079" w:right="137" w:hanging="358"/>
        <w:jc w:val="left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typizovaných</w:t>
      </w:r>
      <w:r>
        <w:rPr>
          <w:spacing w:val="-12"/>
          <w:sz w:val="24"/>
        </w:rPr>
        <w:t> </w:t>
      </w:r>
      <w:r>
        <w:rPr>
          <w:sz w:val="24"/>
        </w:rPr>
        <w:t>sběrných</w:t>
      </w:r>
      <w:r>
        <w:rPr>
          <w:spacing w:val="-12"/>
          <w:sz w:val="24"/>
        </w:rPr>
        <w:t> </w:t>
      </w:r>
      <w:r>
        <w:rPr>
          <w:sz w:val="24"/>
        </w:rPr>
        <w:t>nádob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objemu</w:t>
      </w:r>
      <w:r>
        <w:rPr>
          <w:spacing w:val="-14"/>
          <w:sz w:val="24"/>
        </w:rPr>
        <w:t> </w:t>
      </w:r>
      <w:r>
        <w:rPr>
          <w:sz w:val="24"/>
        </w:rPr>
        <w:t>1100</w:t>
      </w:r>
      <w:r>
        <w:rPr>
          <w:spacing w:val="-12"/>
          <w:sz w:val="24"/>
        </w:rPr>
        <w:t> </w:t>
      </w:r>
      <w:r>
        <w:rPr>
          <w:sz w:val="24"/>
        </w:rPr>
        <w:t>litrů</w:t>
      </w:r>
      <w:r>
        <w:rPr>
          <w:spacing w:val="-11"/>
          <w:sz w:val="24"/>
        </w:rPr>
        <w:t> </w:t>
      </w:r>
      <w:r>
        <w:rPr>
          <w:sz w:val="24"/>
        </w:rPr>
        <w:t>umístěných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stanovišti</w:t>
      </w:r>
      <w:r>
        <w:rPr>
          <w:spacing w:val="-11"/>
          <w:sz w:val="24"/>
        </w:rPr>
        <w:t> </w:t>
      </w:r>
      <w:r>
        <w:rPr>
          <w:sz w:val="24"/>
        </w:rPr>
        <w:t>„pod otočkou MHD“ v místní části České Zlatníky,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</w:tabs>
        <w:spacing w:line="240" w:lineRule="auto" w:before="0" w:after="0"/>
        <w:ind w:left="1079" w:right="140" w:hanging="358"/>
        <w:jc w:val="left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odpadkových</w:t>
      </w:r>
      <w:r>
        <w:rPr>
          <w:spacing w:val="40"/>
          <w:sz w:val="24"/>
        </w:rPr>
        <w:t> </w:t>
      </w:r>
      <w:r>
        <w:rPr>
          <w:sz w:val="24"/>
        </w:rPr>
        <w:t>košů</w:t>
      </w:r>
      <w:r>
        <w:rPr>
          <w:spacing w:val="40"/>
          <w:sz w:val="24"/>
        </w:rPr>
        <w:t> </w:t>
      </w:r>
      <w:r>
        <w:rPr>
          <w:sz w:val="24"/>
        </w:rPr>
        <w:t>rozmístěných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veřejném</w:t>
      </w:r>
      <w:r>
        <w:rPr>
          <w:spacing w:val="40"/>
          <w:sz w:val="24"/>
        </w:rPr>
        <w:t> </w:t>
      </w:r>
      <w:r>
        <w:rPr>
          <w:sz w:val="24"/>
        </w:rPr>
        <w:t>prostranství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pouze</w:t>
      </w:r>
      <w:r>
        <w:rPr>
          <w:spacing w:val="40"/>
          <w:sz w:val="24"/>
        </w:rPr>
        <w:t> </w:t>
      </w:r>
      <w:r>
        <w:rPr>
          <w:sz w:val="24"/>
        </w:rPr>
        <w:t>drobný směsný komunální odpad vzniklý na veřejném prostranství.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pgSz w:w="11910" w:h="16840"/>
          <w:pgMar w:top="1320" w:bottom="280" w:left="1417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spacing w:before="1"/>
        <w:ind w:left="1"/>
      </w:pPr>
      <w:r>
        <w:rPr/>
        <w:t>Osoby jsou </w:t>
      </w:r>
      <w:r>
        <w:rPr>
          <w:spacing w:val="-2"/>
        </w:rPr>
        <w:t>povinny:</w:t>
      </w:r>
    </w:p>
    <w:p>
      <w:pPr>
        <w:pStyle w:val="Heading1"/>
        <w:spacing w:before="90"/>
        <w:ind w:left="1" w:right="3871" w:firstLine="348"/>
        <w:jc w:val="left"/>
      </w:pPr>
      <w:r>
        <w:rPr>
          <w:b w:val="0"/>
        </w:rPr>
        <w:br w:type="column"/>
      </w:r>
      <w:r>
        <w:rPr/>
        <w:t>Článek 5 Povinnosti</w:t>
      </w:r>
      <w:r>
        <w:rPr>
          <w:spacing w:val="-15"/>
        </w:rPr>
        <w:t> </w:t>
      </w:r>
      <w:r>
        <w:rPr/>
        <w:t>osob</w:t>
      </w:r>
    </w:p>
    <w:p>
      <w:pPr>
        <w:pStyle w:val="Heading1"/>
        <w:spacing w:after="0"/>
        <w:jc w:val="left"/>
        <w:sectPr>
          <w:type w:val="continuous"/>
          <w:pgSz w:w="11910" w:h="16840"/>
          <w:pgMar w:top="1340" w:bottom="280" w:left="1417" w:right="1275"/>
          <w:cols w:num="2" w:equalWidth="0">
            <w:col w:w="2003" w:space="1727"/>
            <w:col w:w="5488"/>
          </w:cols>
        </w:sectPr>
      </w:pP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1" w:val="left" w:leader="none"/>
        </w:tabs>
        <w:spacing w:line="240" w:lineRule="auto" w:before="0" w:after="0"/>
        <w:ind w:left="721" w:right="144" w:hanging="363"/>
        <w:jc w:val="left"/>
        <w:rPr>
          <w:sz w:val="24"/>
        </w:rPr>
      </w:pPr>
      <w:r>
        <w:rPr>
          <w:sz w:val="24"/>
        </w:rPr>
        <w:t>komunální</w:t>
      </w:r>
      <w:r>
        <w:rPr>
          <w:spacing w:val="40"/>
          <w:sz w:val="24"/>
        </w:rPr>
        <w:t> </w:t>
      </w:r>
      <w:r>
        <w:rPr>
          <w:sz w:val="24"/>
        </w:rPr>
        <w:t>odpad</w:t>
      </w:r>
      <w:r>
        <w:rPr>
          <w:spacing w:val="40"/>
          <w:sz w:val="24"/>
        </w:rPr>
        <w:t> </w:t>
      </w:r>
      <w:r>
        <w:rPr>
          <w:sz w:val="24"/>
        </w:rPr>
        <w:t>třídit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složky</w:t>
      </w:r>
      <w:r>
        <w:rPr>
          <w:spacing w:val="40"/>
          <w:sz w:val="24"/>
        </w:rPr>
        <w:t> </w:t>
      </w:r>
      <w:r>
        <w:rPr>
          <w:sz w:val="24"/>
        </w:rPr>
        <w:t>uvedené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40"/>
          <w:sz w:val="24"/>
        </w:rPr>
        <w:t> </w:t>
      </w:r>
      <w:r>
        <w:rPr>
          <w:sz w:val="24"/>
        </w:rPr>
        <w:t>článku</w:t>
      </w:r>
      <w:r>
        <w:rPr>
          <w:spacing w:val="40"/>
          <w:sz w:val="24"/>
        </w:rPr>
        <w:t> </w:t>
      </w:r>
      <w:r>
        <w:rPr>
          <w:sz w:val="24"/>
        </w:rPr>
        <w:t>3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odkládat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místa</w:t>
      </w:r>
      <w:r>
        <w:rPr>
          <w:spacing w:val="40"/>
          <w:sz w:val="24"/>
        </w:rPr>
        <w:t> </w:t>
      </w:r>
      <w:r>
        <w:rPr>
          <w:sz w:val="24"/>
        </w:rPr>
        <w:t>určená k soustřeďování jednotlivých složek komunálního odpadu dle článku 4 vyhlášky,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1" w:val="left" w:leader="none"/>
        </w:tabs>
        <w:spacing w:line="240" w:lineRule="auto" w:before="0" w:after="0"/>
        <w:ind w:left="721" w:right="145" w:hanging="363"/>
        <w:jc w:val="left"/>
        <w:rPr>
          <w:sz w:val="24"/>
        </w:rPr>
      </w:pPr>
      <w:r>
        <w:rPr>
          <w:sz w:val="24"/>
        </w:rPr>
        <w:t>ukládat do sběrných nádob pouze ty složky, které odpovídají označení sběrné nádoby dle článku 4 vyhlášky,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1" w:val="left" w:leader="none"/>
        </w:tabs>
        <w:spacing w:line="240" w:lineRule="auto" w:before="0" w:after="0"/>
        <w:ind w:left="721" w:right="142" w:hanging="363"/>
        <w:jc w:val="left"/>
        <w:rPr>
          <w:sz w:val="24"/>
        </w:rPr>
      </w:pPr>
      <w:r>
        <w:rPr>
          <w:sz w:val="24"/>
        </w:rPr>
        <w:t>mechanicky</w:t>
      </w:r>
      <w:r>
        <w:rPr>
          <w:spacing w:val="-5"/>
          <w:sz w:val="24"/>
        </w:rPr>
        <w:t> </w:t>
      </w:r>
      <w:r>
        <w:rPr>
          <w:sz w:val="24"/>
        </w:rPr>
        <w:t>zmenšit</w:t>
      </w:r>
      <w:r>
        <w:rPr>
          <w:spacing w:val="-4"/>
          <w:sz w:val="24"/>
        </w:rPr>
        <w:t> </w:t>
      </w:r>
      <w:r>
        <w:rPr>
          <w:sz w:val="24"/>
        </w:rPr>
        <w:t>objem</w:t>
      </w:r>
      <w:r>
        <w:rPr>
          <w:spacing w:val="-5"/>
          <w:sz w:val="24"/>
        </w:rPr>
        <w:t> </w:t>
      </w:r>
      <w:r>
        <w:rPr>
          <w:sz w:val="24"/>
        </w:rPr>
        <w:t>(např.</w:t>
      </w:r>
      <w:r>
        <w:rPr>
          <w:spacing w:val="-5"/>
          <w:sz w:val="24"/>
        </w:rPr>
        <w:t> </w:t>
      </w:r>
      <w:r>
        <w:rPr>
          <w:sz w:val="24"/>
        </w:rPr>
        <w:t>sešlápnutím,</w:t>
      </w:r>
      <w:r>
        <w:rPr>
          <w:spacing w:val="-5"/>
          <w:sz w:val="24"/>
        </w:rPr>
        <w:t> </w:t>
      </w:r>
      <w:r>
        <w:rPr>
          <w:sz w:val="24"/>
        </w:rPr>
        <w:t>slisováním,</w:t>
      </w:r>
      <w:r>
        <w:rPr>
          <w:spacing w:val="-5"/>
          <w:sz w:val="24"/>
        </w:rPr>
        <w:t> </w:t>
      </w:r>
      <w:r>
        <w:rPr>
          <w:sz w:val="24"/>
        </w:rPr>
        <w:t>zmáčknutím)</w:t>
      </w:r>
      <w:r>
        <w:rPr>
          <w:spacing w:val="-5"/>
          <w:sz w:val="24"/>
        </w:rPr>
        <w:t> </w:t>
      </w:r>
      <w:r>
        <w:rPr>
          <w:sz w:val="24"/>
        </w:rPr>
        <w:t>dutého</w:t>
      </w:r>
      <w:r>
        <w:rPr>
          <w:spacing w:val="-6"/>
          <w:sz w:val="24"/>
        </w:rPr>
        <w:t> </w:t>
      </w:r>
      <w:r>
        <w:rPr>
          <w:sz w:val="24"/>
        </w:rPr>
        <w:t>plastu (např.</w:t>
      </w:r>
      <w:r>
        <w:rPr>
          <w:spacing w:val="-14"/>
          <w:sz w:val="24"/>
        </w:rPr>
        <w:t> </w:t>
      </w:r>
      <w:r>
        <w:rPr>
          <w:sz w:val="24"/>
        </w:rPr>
        <w:t>PET</w:t>
      </w:r>
      <w:r>
        <w:rPr>
          <w:spacing w:val="-14"/>
          <w:sz w:val="24"/>
        </w:rPr>
        <w:t> </w:t>
      </w:r>
      <w:r>
        <w:rPr>
          <w:sz w:val="24"/>
        </w:rPr>
        <w:t>lahve)</w:t>
      </w:r>
      <w:r>
        <w:rPr>
          <w:spacing w:val="-14"/>
          <w:sz w:val="24"/>
        </w:rPr>
        <w:t> </w:t>
      </w:r>
      <w:r>
        <w:rPr>
          <w:sz w:val="24"/>
        </w:rPr>
        <w:t>nebo</w:t>
      </w:r>
      <w:r>
        <w:rPr>
          <w:spacing w:val="-13"/>
          <w:sz w:val="24"/>
        </w:rPr>
        <w:t> </w:t>
      </w:r>
      <w:r>
        <w:rPr>
          <w:sz w:val="24"/>
        </w:rPr>
        <w:t>dutého</w:t>
      </w:r>
      <w:r>
        <w:rPr>
          <w:spacing w:val="-14"/>
          <w:sz w:val="24"/>
        </w:rPr>
        <w:t> </w:t>
      </w:r>
      <w:r>
        <w:rPr>
          <w:sz w:val="24"/>
        </w:rPr>
        <w:t>papíru</w:t>
      </w:r>
      <w:r>
        <w:rPr>
          <w:spacing w:val="-13"/>
          <w:sz w:val="24"/>
        </w:rPr>
        <w:t> </w:t>
      </w:r>
      <w:r>
        <w:rPr>
          <w:sz w:val="24"/>
        </w:rPr>
        <w:t>(např.</w:t>
      </w:r>
      <w:r>
        <w:rPr>
          <w:spacing w:val="-14"/>
          <w:sz w:val="24"/>
        </w:rPr>
        <w:t> </w:t>
      </w:r>
      <w:r>
        <w:rPr>
          <w:sz w:val="24"/>
        </w:rPr>
        <w:t>krabice)</w:t>
      </w:r>
      <w:r>
        <w:rPr>
          <w:spacing w:val="-12"/>
          <w:sz w:val="24"/>
        </w:rPr>
        <w:t> </w:t>
      </w:r>
      <w:r>
        <w:rPr>
          <w:sz w:val="24"/>
        </w:rPr>
        <w:t>před</w:t>
      </w:r>
      <w:r>
        <w:rPr>
          <w:spacing w:val="-13"/>
          <w:sz w:val="24"/>
        </w:rPr>
        <w:t> </w:t>
      </w:r>
      <w:r>
        <w:rPr>
          <w:sz w:val="24"/>
        </w:rPr>
        <w:t>odložením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sběrné</w:t>
      </w:r>
      <w:r>
        <w:rPr>
          <w:spacing w:val="-15"/>
          <w:sz w:val="24"/>
        </w:rPr>
        <w:t> </w:t>
      </w:r>
      <w:r>
        <w:rPr>
          <w:sz w:val="24"/>
        </w:rPr>
        <w:t>nádoby,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nezhutňovat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neudupávat odpad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sběrných </w:t>
      </w:r>
      <w:r>
        <w:rPr>
          <w:spacing w:val="-2"/>
          <w:sz w:val="24"/>
        </w:rPr>
        <w:t>nádobách,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1" w:val="left" w:leader="none"/>
        </w:tabs>
        <w:spacing w:line="240" w:lineRule="auto" w:before="0" w:after="0"/>
        <w:ind w:left="721" w:right="143" w:hanging="363"/>
        <w:jc w:val="left"/>
        <w:rPr>
          <w:sz w:val="24"/>
        </w:rPr>
      </w:pPr>
      <w:r>
        <w:rPr>
          <w:sz w:val="24"/>
        </w:rPr>
        <w:t>plnit</w:t>
      </w:r>
      <w:r>
        <w:rPr>
          <w:spacing w:val="39"/>
          <w:sz w:val="24"/>
        </w:rPr>
        <w:t> </w:t>
      </w:r>
      <w:r>
        <w:rPr>
          <w:sz w:val="24"/>
        </w:rPr>
        <w:t>sběrné</w:t>
      </w:r>
      <w:r>
        <w:rPr>
          <w:spacing w:val="36"/>
          <w:sz w:val="24"/>
        </w:rPr>
        <w:t> </w:t>
      </w:r>
      <w:r>
        <w:rPr>
          <w:sz w:val="24"/>
        </w:rPr>
        <w:t>nádoby</w:t>
      </w:r>
      <w:r>
        <w:rPr>
          <w:spacing w:val="38"/>
          <w:sz w:val="24"/>
        </w:rPr>
        <w:t> </w:t>
      </w:r>
      <w:r>
        <w:rPr>
          <w:sz w:val="24"/>
        </w:rPr>
        <w:t>tak,</w:t>
      </w:r>
      <w:r>
        <w:rPr>
          <w:spacing w:val="40"/>
          <w:sz w:val="24"/>
        </w:rPr>
        <w:t> </w:t>
      </w:r>
      <w:r>
        <w:rPr>
          <w:sz w:val="24"/>
        </w:rPr>
        <w:t>aby</w:t>
      </w:r>
      <w:r>
        <w:rPr>
          <w:spacing w:val="38"/>
          <w:sz w:val="24"/>
        </w:rPr>
        <w:t> </w:t>
      </w:r>
      <w:r>
        <w:rPr>
          <w:sz w:val="24"/>
        </w:rPr>
        <w:t>je</w:t>
      </w:r>
      <w:r>
        <w:rPr>
          <w:spacing w:val="38"/>
          <w:sz w:val="24"/>
        </w:rPr>
        <w:t> </w:t>
      </w:r>
      <w:r>
        <w:rPr>
          <w:sz w:val="24"/>
        </w:rPr>
        <w:t>bylo</w:t>
      </w:r>
      <w:r>
        <w:rPr>
          <w:spacing w:val="39"/>
          <w:sz w:val="24"/>
        </w:rPr>
        <w:t> </w:t>
      </w:r>
      <w:r>
        <w:rPr>
          <w:sz w:val="24"/>
        </w:rPr>
        <w:t>možno</w:t>
      </w:r>
      <w:r>
        <w:rPr>
          <w:spacing w:val="38"/>
          <w:sz w:val="24"/>
        </w:rPr>
        <w:t> </w:t>
      </w:r>
      <w:r>
        <w:rPr>
          <w:sz w:val="24"/>
        </w:rPr>
        <w:t>uzavřít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odpad</w:t>
      </w:r>
      <w:r>
        <w:rPr>
          <w:spacing w:val="38"/>
          <w:sz w:val="24"/>
        </w:rPr>
        <w:t> </w:t>
      </w:r>
      <w:r>
        <w:rPr>
          <w:sz w:val="24"/>
        </w:rPr>
        <w:t>z</w:t>
      </w:r>
      <w:r>
        <w:rPr>
          <w:spacing w:val="37"/>
          <w:sz w:val="24"/>
        </w:rPr>
        <w:t> </w:t>
      </w:r>
      <w:r>
        <w:rPr>
          <w:sz w:val="24"/>
        </w:rPr>
        <w:t>nich</w:t>
      </w:r>
      <w:r>
        <w:rPr>
          <w:spacing w:val="38"/>
          <w:sz w:val="24"/>
        </w:rPr>
        <w:t> </w:t>
      </w:r>
      <w:r>
        <w:rPr>
          <w:sz w:val="24"/>
        </w:rPr>
        <w:t>při</w:t>
      </w:r>
      <w:r>
        <w:rPr>
          <w:spacing w:val="40"/>
          <w:sz w:val="24"/>
        </w:rPr>
        <w:t> </w:t>
      </w:r>
      <w:r>
        <w:rPr>
          <w:sz w:val="24"/>
        </w:rPr>
        <w:t>manipulaci </w:t>
      </w:r>
      <w:r>
        <w:rPr>
          <w:spacing w:val="-2"/>
          <w:sz w:val="24"/>
        </w:rPr>
        <w:t>nevypadával.</w:t>
      </w:r>
    </w:p>
    <w:p>
      <w:pPr>
        <w:pStyle w:val="Heading1"/>
        <w:spacing w:before="274"/>
      </w:pPr>
      <w:r>
        <w:rPr/>
        <w:t>Článek</w:t>
      </w:r>
      <w:r>
        <w:rPr>
          <w:spacing w:val="-5"/>
        </w:rPr>
        <w:t> </w:t>
      </w:r>
      <w:r>
        <w:rPr>
          <w:spacing w:val="-10"/>
        </w:rPr>
        <w:t>6</w:t>
      </w:r>
    </w:p>
    <w:p>
      <w:pPr>
        <w:spacing w:before="0"/>
        <w:ind w:left="0" w:right="139" w:firstLine="0"/>
        <w:jc w:val="center"/>
        <w:rPr>
          <w:b/>
          <w:sz w:val="24"/>
        </w:rPr>
      </w:pPr>
      <w:r>
        <w:rPr>
          <w:b/>
          <w:sz w:val="24"/>
        </w:rPr>
        <w:t>Místa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přebírání stavebního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demoličního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odpadu</w:t>
      </w:r>
    </w:p>
    <w:p>
      <w:pPr>
        <w:pStyle w:val="BodyText"/>
        <w:rPr>
          <w:b/>
        </w:rPr>
      </w:pPr>
    </w:p>
    <w:p>
      <w:pPr>
        <w:pStyle w:val="BodyText"/>
        <w:ind w:left="1"/>
      </w:pPr>
      <w:r>
        <w:rPr/>
        <w:t>Obec přebírá zdarma 200 kg za kalendářní rok stavebního a demoličního odpadu ve sběrném dvoře od nepodnikajících fyzických osob starších 18 let s trvalým pobytem na území obce.</w:t>
      </w:r>
    </w:p>
    <w:p>
      <w:pPr>
        <w:pStyle w:val="BodyText"/>
      </w:pPr>
    </w:p>
    <w:p>
      <w:pPr>
        <w:pStyle w:val="Heading1"/>
      </w:pPr>
      <w:r>
        <w:rPr/>
        <w:t>Článek</w:t>
      </w:r>
      <w:r>
        <w:rPr>
          <w:spacing w:val="-5"/>
        </w:rPr>
        <w:t> </w:t>
      </w:r>
      <w:r>
        <w:rPr>
          <w:spacing w:val="-10"/>
        </w:rPr>
        <w:t>7</w:t>
      </w:r>
    </w:p>
    <w:p>
      <w:pPr>
        <w:spacing w:before="0"/>
        <w:ind w:left="0" w:right="142" w:firstLine="0"/>
        <w:jc w:val="center"/>
        <w:rPr>
          <w:b/>
          <w:sz w:val="24"/>
        </w:rPr>
      </w:pPr>
      <w:r>
        <w:rPr>
          <w:b/>
          <w:sz w:val="24"/>
        </w:rPr>
        <w:t>Místa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přebírání výrobků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ukončenou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životností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"/>
      </w:pPr>
      <w:r>
        <w:rPr/>
        <w:t>Obec přebírá ve sběrném dvoře výrobky s ukončenou životností v rámci služby pro výrobce</w:t>
      </w:r>
      <w:r>
        <w:rPr>
          <w:spacing w:val="40"/>
        </w:rPr>
        <w:t> </w:t>
      </w:r>
      <w:r>
        <w:rPr/>
        <w:t>podle</w:t>
      </w:r>
      <w:r>
        <w:rPr>
          <w:spacing w:val="-16"/>
        </w:rPr>
        <w:t> </w:t>
      </w:r>
      <w:r>
        <w:rPr/>
        <w:t>zákona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výrobcích</w:t>
      </w:r>
      <w:r>
        <w:rPr>
          <w:spacing w:val="-12"/>
        </w:rPr>
        <w:t> </w:t>
      </w:r>
      <w:r>
        <w:rPr/>
        <w:t>s</w:t>
      </w:r>
      <w:r>
        <w:rPr>
          <w:spacing w:val="-13"/>
        </w:rPr>
        <w:t> </w:t>
      </w:r>
      <w:r>
        <w:rPr/>
        <w:t>ukončenou</w:t>
      </w:r>
      <w:r>
        <w:rPr>
          <w:spacing w:val="-13"/>
        </w:rPr>
        <w:t> </w:t>
      </w:r>
      <w:r>
        <w:rPr/>
        <w:t>životností,</w:t>
      </w:r>
      <w:r>
        <w:rPr>
          <w:spacing w:val="-12"/>
        </w:rPr>
        <w:t> </w:t>
      </w:r>
      <w:r>
        <w:rPr/>
        <w:t>a</w:t>
      </w:r>
      <w:r>
        <w:rPr>
          <w:spacing w:val="-1"/>
        </w:rPr>
        <w:t> </w:t>
      </w:r>
      <w:r>
        <w:rPr/>
        <w:t>to</w:t>
      </w:r>
      <w:r>
        <w:rPr>
          <w:spacing w:val="-13"/>
        </w:rPr>
        <w:t> </w:t>
      </w:r>
      <w:r>
        <w:rPr/>
        <w:t>elektrozařízení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baterie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2"/>
        </w:rPr>
        <w:t>akumulátory.</w:t>
      </w:r>
      <w:hyperlink w:history="true" w:anchor="_bookmark4">
        <w:r>
          <w:rPr>
            <w:spacing w:val="-2"/>
            <w:vertAlign w:val="superscript"/>
          </w:rPr>
          <w:t>5)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290904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2.905859pt;width:144.020pt;height:.60004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98" w:right="139" w:hanging="197"/>
        <w:jc w:val="both"/>
        <w:rPr>
          <w:sz w:val="20"/>
        </w:rPr>
      </w:pPr>
      <w:bookmarkStart w:name="_bookmark4" w:id="5"/>
      <w:bookmarkEnd w:id="5"/>
      <w:r>
        <w:rPr/>
      </w:r>
      <w:r>
        <w:rPr>
          <w:sz w:val="20"/>
          <w:vertAlign w:val="superscript"/>
        </w:rPr>
        <w:t>5)</w:t>
      </w:r>
      <w:r>
        <w:rPr>
          <w:sz w:val="20"/>
          <w:vertAlign w:val="baseline"/>
        </w:rPr>
        <w:t> § 16 zákona č. 542/2020 Sb., o výrobcích s ukončenou životností (</w:t>
      </w:r>
      <w:r>
        <w:rPr>
          <w:i/>
          <w:sz w:val="20"/>
          <w:vertAlign w:val="baseline"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 ukončenou životností; tím není dotčena možnost, aby obec s výrobcem, ve spolupráci s nímž zřídila místo zpětného odběru, sjednala nediskriminační podmínky</w:t>
      </w:r>
      <w:r>
        <w:rPr>
          <w:i/>
          <w:spacing w:val="53"/>
          <w:sz w:val="20"/>
          <w:vertAlign w:val="baseline"/>
        </w:rPr>
        <w:t> </w:t>
      </w:r>
      <w:r>
        <w:rPr>
          <w:i/>
          <w:sz w:val="20"/>
          <w:vertAlign w:val="baseline"/>
        </w:rPr>
        <w:t>pro</w:t>
      </w:r>
      <w:r>
        <w:rPr>
          <w:i/>
          <w:spacing w:val="55"/>
          <w:sz w:val="20"/>
          <w:vertAlign w:val="baseline"/>
        </w:rPr>
        <w:t> </w:t>
      </w:r>
      <w:r>
        <w:rPr>
          <w:i/>
          <w:sz w:val="20"/>
          <w:vertAlign w:val="baseline"/>
        </w:rPr>
        <w:t>umožnění</w:t>
      </w:r>
      <w:r>
        <w:rPr>
          <w:i/>
          <w:spacing w:val="54"/>
          <w:sz w:val="20"/>
          <w:vertAlign w:val="baseline"/>
        </w:rPr>
        <w:t> </w:t>
      </w:r>
      <w:r>
        <w:rPr>
          <w:i/>
          <w:sz w:val="20"/>
          <w:vertAlign w:val="baseline"/>
        </w:rPr>
        <w:t>využití</w:t>
      </w:r>
      <w:r>
        <w:rPr>
          <w:i/>
          <w:spacing w:val="54"/>
          <w:sz w:val="20"/>
          <w:vertAlign w:val="baseline"/>
        </w:rPr>
        <w:t> </w:t>
      </w:r>
      <w:r>
        <w:rPr>
          <w:i/>
          <w:sz w:val="20"/>
          <w:vertAlign w:val="baseline"/>
        </w:rPr>
        <w:t>obecního</w:t>
      </w:r>
      <w:r>
        <w:rPr>
          <w:i/>
          <w:spacing w:val="55"/>
          <w:sz w:val="20"/>
          <w:vertAlign w:val="baseline"/>
        </w:rPr>
        <w:t> </w:t>
      </w:r>
      <w:r>
        <w:rPr>
          <w:i/>
          <w:sz w:val="20"/>
          <w:vertAlign w:val="baseline"/>
        </w:rPr>
        <w:t>systému</w:t>
      </w:r>
      <w:r>
        <w:rPr>
          <w:i/>
          <w:spacing w:val="55"/>
          <w:sz w:val="20"/>
          <w:vertAlign w:val="baseline"/>
        </w:rPr>
        <w:t> </w:t>
      </w:r>
      <w:r>
        <w:rPr>
          <w:i/>
          <w:sz w:val="20"/>
          <w:vertAlign w:val="baseline"/>
        </w:rPr>
        <w:t>odpadového</w:t>
      </w:r>
      <w:r>
        <w:rPr>
          <w:i/>
          <w:spacing w:val="53"/>
          <w:sz w:val="20"/>
          <w:vertAlign w:val="baseline"/>
        </w:rPr>
        <w:t> </w:t>
      </w:r>
      <w:r>
        <w:rPr>
          <w:i/>
          <w:sz w:val="20"/>
          <w:vertAlign w:val="baseline"/>
        </w:rPr>
        <w:t>hospodářství</w:t>
      </w:r>
      <w:r>
        <w:rPr>
          <w:i/>
          <w:spacing w:val="54"/>
          <w:sz w:val="20"/>
          <w:vertAlign w:val="baseline"/>
        </w:rPr>
        <w:t> </w:t>
      </w:r>
      <w:r>
        <w:rPr>
          <w:i/>
          <w:sz w:val="20"/>
          <w:vertAlign w:val="baseline"/>
        </w:rPr>
        <w:t>dalšími</w:t>
      </w:r>
      <w:r>
        <w:rPr>
          <w:i/>
          <w:spacing w:val="54"/>
          <w:sz w:val="20"/>
          <w:vertAlign w:val="baseline"/>
        </w:rPr>
        <w:t> </w:t>
      </w:r>
      <w:r>
        <w:rPr>
          <w:i/>
          <w:sz w:val="20"/>
          <w:vertAlign w:val="baseline"/>
        </w:rPr>
        <w:t>výrobci.</w:t>
      </w:r>
      <w:r>
        <w:rPr>
          <w:i/>
          <w:spacing w:val="55"/>
          <w:sz w:val="20"/>
          <w:vertAlign w:val="baseline"/>
        </w:rPr>
        <w:t> </w:t>
      </w:r>
      <w:r>
        <w:rPr>
          <w:i/>
          <w:sz w:val="20"/>
          <w:vertAlign w:val="baseline"/>
        </w:rPr>
        <w:t>S</w:t>
      </w:r>
      <w:r>
        <w:rPr>
          <w:i/>
          <w:spacing w:val="55"/>
          <w:sz w:val="20"/>
          <w:vertAlign w:val="baseline"/>
        </w:rPr>
        <w:t> </w:t>
      </w:r>
      <w:r>
        <w:rPr>
          <w:i/>
          <w:sz w:val="20"/>
          <w:vertAlign w:val="baseline"/>
        </w:rPr>
        <w:t>výrobky 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ukončenou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životností,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které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byly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zpětně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odebrány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místě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zpětného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odběru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zřízeném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ve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spolupráci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 obcí,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musí být nakládáno v souladu s tímto zákonem a odděleně od ostatního komunálního odpadu. Výrobce je povinen poskytnout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obci,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na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jejímž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území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místo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zpětného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odběru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zřídil,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informace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o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množství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zpětně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odebraných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výrobků s ukončenou životností, včetně informací o jejich využití, pokud o to obec požádá.</w:t>
      </w:r>
      <w:r>
        <w:rPr>
          <w:sz w:val="20"/>
          <w:vertAlign w:val="baseline"/>
        </w:rPr>
        <w:t>)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40" w:bottom="280" w:left="1417" w:right="1275"/>
        </w:sectPr>
      </w:pPr>
    </w:p>
    <w:p>
      <w:pPr>
        <w:pStyle w:val="Heading1"/>
        <w:spacing w:before="79"/>
      </w:pPr>
      <w:r>
        <w:rPr/>
        <w:t>Článek</w:t>
      </w:r>
      <w:r>
        <w:rPr>
          <w:spacing w:val="-5"/>
        </w:rPr>
        <w:t> </w:t>
      </w:r>
      <w:r>
        <w:rPr>
          <w:spacing w:val="-10"/>
        </w:rPr>
        <w:t>8</w:t>
      </w:r>
    </w:p>
    <w:p>
      <w:pPr>
        <w:spacing w:before="0"/>
        <w:ind w:left="0" w:right="139" w:firstLine="0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2"/>
          <w:sz w:val="24"/>
        </w:rPr>
        <w:t> ustanovení</w:t>
      </w:r>
    </w:p>
    <w:p>
      <w:pPr>
        <w:pStyle w:val="BodyText"/>
        <w:rPr>
          <w:b/>
        </w:rPr>
      </w:pPr>
    </w:p>
    <w:p>
      <w:pPr>
        <w:pStyle w:val="BodyText"/>
        <w:ind w:left="1"/>
      </w:pPr>
      <w:r>
        <w:rPr/>
        <w:t>Zrušuje se obecně závazná vyhláška č. 4/2021, kterou se stanoví obecní systém odpadového</w:t>
      </w:r>
      <w:r>
        <w:rPr>
          <w:spacing w:val="40"/>
        </w:rPr>
        <w:t> </w:t>
      </w:r>
      <w:r>
        <w:rPr/>
        <w:t>hospodářství, ze dne 26. 10. 2021.</w:t>
      </w:r>
    </w:p>
    <w:p>
      <w:pPr>
        <w:pStyle w:val="Heading1"/>
        <w:spacing w:before="231"/>
        <w:ind w:left="3665" w:right="3803"/>
      </w:pPr>
      <w:r>
        <w:rPr/>
        <w:t>Článek</w:t>
      </w:r>
      <w:r>
        <w:rPr>
          <w:spacing w:val="-15"/>
        </w:rPr>
        <w:t> </w:t>
      </w:r>
      <w:r>
        <w:rPr/>
        <w:t>9 </w:t>
      </w:r>
      <w:r>
        <w:rPr>
          <w:spacing w:val="-2"/>
        </w:rPr>
        <w:t>Účinnost</w:t>
      </w:r>
    </w:p>
    <w:p>
      <w:pPr>
        <w:pStyle w:val="BodyText"/>
        <w:rPr>
          <w:b/>
        </w:rPr>
      </w:pPr>
    </w:p>
    <w:p>
      <w:pPr>
        <w:pStyle w:val="BodyText"/>
        <w:ind w:right="140"/>
        <w:jc w:val="center"/>
      </w:pPr>
      <w:r>
        <w:rPr/>
        <w:t>Tato</w:t>
      </w:r>
      <w:r>
        <w:rPr>
          <w:spacing w:val="-15"/>
        </w:rPr>
        <w:t> </w:t>
      </w:r>
      <w:r>
        <w:rPr/>
        <w:t>vyhláška</w:t>
      </w:r>
      <w:r>
        <w:rPr>
          <w:spacing w:val="-14"/>
        </w:rPr>
        <w:t> </w:t>
      </w:r>
      <w:r>
        <w:rPr/>
        <w:t>nabývá</w:t>
      </w:r>
      <w:r>
        <w:rPr>
          <w:spacing w:val="-13"/>
        </w:rPr>
        <w:t> </w:t>
      </w:r>
      <w:r>
        <w:rPr/>
        <w:t>účinnosti</w:t>
      </w:r>
      <w:r>
        <w:rPr>
          <w:spacing w:val="-12"/>
        </w:rPr>
        <w:t> </w:t>
      </w:r>
      <w:r>
        <w:rPr/>
        <w:t>počátkem</w:t>
      </w:r>
      <w:r>
        <w:rPr>
          <w:spacing w:val="-12"/>
        </w:rPr>
        <w:t> </w:t>
      </w:r>
      <w:r>
        <w:rPr/>
        <w:t>patnáctého</w:t>
      </w:r>
      <w:r>
        <w:rPr>
          <w:spacing w:val="-13"/>
        </w:rPr>
        <w:t> </w:t>
      </w:r>
      <w:r>
        <w:rPr/>
        <w:t>dne</w:t>
      </w:r>
      <w:r>
        <w:rPr>
          <w:spacing w:val="-13"/>
        </w:rPr>
        <w:t> </w:t>
      </w:r>
      <w:r>
        <w:rPr/>
        <w:t>následujícího</w:t>
      </w:r>
      <w:r>
        <w:rPr>
          <w:spacing w:val="-12"/>
        </w:rPr>
        <w:t> </w:t>
      </w:r>
      <w:r>
        <w:rPr/>
        <w:t>po</w:t>
      </w:r>
      <w:r>
        <w:rPr>
          <w:spacing w:val="-12"/>
        </w:rPr>
        <w:t> </w:t>
      </w:r>
      <w:r>
        <w:rPr/>
        <w:t>dni</w:t>
      </w:r>
      <w:r>
        <w:rPr>
          <w:spacing w:val="-12"/>
        </w:rPr>
        <w:t> </w:t>
      </w:r>
      <w:r>
        <w:rPr/>
        <w:t>jejího</w:t>
      </w:r>
      <w:r>
        <w:rPr>
          <w:spacing w:val="-12"/>
        </w:rPr>
        <w:t> </w:t>
      </w:r>
      <w:r>
        <w:rPr>
          <w:spacing w:val="-2"/>
        </w:rPr>
        <w:t>vyhlášení.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 w:after="1"/>
        <w:rPr>
          <w:sz w:val="20"/>
        </w:rPr>
      </w:pPr>
    </w:p>
    <w:tbl>
      <w:tblPr>
        <w:tblW w:w="0" w:type="auto"/>
        <w:jc w:val="left"/>
        <w:tblInd w:w="2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</w:tblGrid>
      <w:tr>
        <w:trPr>
          <w:trHeight w:val="260" w:hRule="atLeast"/>
        </w:trPr>
        <w:tc>
          <w:tcPr>
            <w:tcW w:w="33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3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/>
              <w:ind w:left="1312" w:right="13" w:hanging="644"/>
              <w:rPr>
                <w:sz w:val="24"/>
              </w:rPr>
            </w:pPr>
            <w:r>
              <w:rPr>
                <w:sz w:val="24"/>
              </w:rPr>
              <w:t>Stanislav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Zaspal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r. </w:t>
            </w:r>
            <w:r>
              <w:rPr>
                <w:spacing w:val="-2"/>
                <w:sz w:val="24"/>
              </w:rPr>
              <w:t>starosta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157"/>
        <w:gridCol w:w="3360"/>
      </w:tblGrid>
      <w:tr>
        <w:trPr>
          <w:trHeight w:val="260" w:hRule="atLeast"/>
        </w:trPr>
        <w:tc>
          <w:tcPr>
            <w:tcW w:w="33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3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/>
              <w:ind w:left="1046" w:right="13" w:hanging="946"/>
              <w:rPr>
                <w:sz w:val="24"/>
              </w:rPr>
            </w:pPr>
            <w:r>
              <w:rPr>
                <w:sz w:val="24"/>
              </w:rPr>
              <w:t>Mgr.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Miroslav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Grosser,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r. </w:t>
            </w:r>
            <w:r>
              <w:rPr>
                <w:spacing w:val="-2"/>
                <w:sz w:val="24"/>
              </w:rPr>
              <w:t>místostarosta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/>
              <w:ind w:left="1078" w:right="13" w:hanging="555"/>
              <w:rPr>
                <w:sz w:val="24"/>
              </w:rPr>
            </w:pPr>
            <w:r>
              <w:rPr>
                <w:sz w:val="24"/>
              </w:rPr>
              <w:t>MUDr.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Josef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Karas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r. </w:t>
            </w:r>
            <w:r>
              <w:rPr>
                <w:spacing w:val="-2"/>
                <w:sz w:val="24"/>
              </w:rPr>
              <w:t>místostarosta</w:t>
            </w:r>
          </w:p>
        </w:tc>
      </w:tr>
    </w:tbl>
    <w:sectPr>
      <w:pgSz w:w="11910" w:h="16840"/>
      <w:pgMar w:top="132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721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69" w:hanging="3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8" w:hanging="3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8" w:hanging="3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7" w:hanging="3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7" w:hanging="3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16" w:hanging="3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6" w:hanging="3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15" w:hanging="363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0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067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96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13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13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47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64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180" w:hanging="35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6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07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9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3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26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59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6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07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9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3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26" w:hanging="360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13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right="13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721" w:hanging="360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dcterms:created xsi:type="dcterms:W3CDTF">2025-01-07T17:27:51Z</dcterms:created>
  <dcterms:modified xsi:type="dcterms:W3CDTF">2025-01-07T17:27:51Z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